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smartTag w:uri="urn:schemas-microsoft-com:office:smarttags" w:element="PersonName">
        <w:smartTagPr>
          <w:attr w:name="ProductID" w:val="La Legislatura"/>
        </w:smartTagPr>
        <w:r w:rsidRPr="007D1670">
          <w:rPr>
            <w:rFonts w:ascii="Arial" w:hAnsi="Arial" w:cs="Arial"/>
            <w:color w:val="000000"/>
          </w:rPr>
          <w:t>La Legislatura</w:t>
        </w:r>
      </w:smartTag>
      <w:r w:rsidRPr="007D1670">
        <w:rPr>
          <w:rFonts w:ascii="Arial" w:hAnsi="Arial" w:cs="Arial"/>
          <w:color w:val="000000"/>
        </w:rPr>
        <w:t xml:space="preserve"> de </w:t>
      </w:r>
      <w:smartTag w:uri="urn:schemas-microsoft-com:office:smarttags" w:element="PersonName">
        <w:smartTagPr>
          <w:attr w:name="ProductID" w:val="la Ciudad Autónoma"/>
        </w:smartTagPr>
        <w:r w:rsidRPr="007D1670">
          <w:rPr>
            <w:rFonts w:ascii="Arial" w:hAnsi="Arial" w:cs="Arial"/>
            <w:color w:val="000000"/>
          </w:rPr>
          <w:t>la Ciudad Autónoma</w:t>
        </w:r>
      </w:smartTag>
      <w:r w:rsidRPr="007D1670">
        <w:rPr>
          <w:rFonts w:ascii="Arial" w:hAnsi="Arial" w:cs="Arial"/>
          <w:color w:val="000000"/>
        </w:rPr>
        <w:t xml:space="preserve"> de Buenos Aires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sanciona con fuerza de Ley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 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Artículo 1°.-</w:t>
      </w:r>
      <w:r w:rsidRPr="007D1670">
        <w:rPr>
          <w:rFonts w:ascii="Arial" w:hAnsi="Arial" w:cs="Arial"/>
          <w:color w:val="000000"/>
        </w:rPr>
        <w:t xml:space="preserve"> Modifícase el Artículo 16. Licencias, del Capítulo VI de </w:t>
      </w:r>
      <w:smartTag w:uri="urn:schemas-microsoft-com:office:smarttags" w:element="PersonName">
        <w:smartTagPr>
          <w:attr w:name="ProductID" w:val="la Ley N"/>
        </w:smartTagPr>
        <w:r w:rsidRPr="007D1670">
          <w:rPr>
            <w:rFonts w:ascii="Arial" w:hAnsi="Arial" w:cs="Arial"/>
            <w:color w:val="000000"/>
          </w:rPr>
          <w:t>la Ley N</w:t>
        </w:r>
      </w:smartTag>
      <w:r w:rsidRPr="007D1670">
        <w:rPr>
          <w:rFonts w:ascii="Arial" w:hAnsi="Arial" w:cs="Arial"/>
          <w:color w:val="000000"/>
        </w:rPr>
        <w:t>° 471, el cual queda redactado de la siguiente forma: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 xml:space="preserve">"Las trabajadoras y trabajadores del Gobierno de </w:t>
      </w:r>
      <w:smartTag w:uri="urn:schemas-microsoft-com:office:smarttags" w:element="PersonName">
        <w:smartTagPr>
          <w:attr w:name="ProductID" w:val="la Ciudad Autónoma"/>
        </w:smartTagPr>
        <w:r w:rsidRPr="007D1670">
          <w:rPr>
            <w:rFonts w:ascii="Arial" w:hAnsi="Arial" w:cs="Arial"/>
            <w:color w:val="000000"/>
          </w:rPr>
          <w:t>la Ciudad Autónoma</w:t>
        </w:r>
      </w:smartTag>
      <w:r w:rsidRPr="007D1670">
        <w:rPr>
          <w:rFonts w:ascii="Arial" w:hAnsi="Arial" w:cs="Arial"/>
          <w:color w:val="000000"/>
        </w:rPr>
        <w:t xml:space="preserve"> de Buenos Aires tienen derecho a las siguientes licencias:</w:t>
      </w:r>
      <w:r w:rsidRPr="007D1670">
        <w:rPr>
          <w:rFonts w:ascii="Arial" w:hAnsi="Arial" w:cs="Arial"/>
          <w:color w:val="000000"/>
        </w:rPr>
        <w:br/>
        <w:t>a) Descanso anual remunerado.</w:t>
      </w:r>
      <w:r w:rsidRPr="007D1670">
        <w:rPr>
          <w:rFonts w:ascii="Arial" w:hAnsi="Arial" w:cs="Arial"/>
          <w:color w:val="000000"/>
        </w:rPr>
        <w:br/>
        <w:t>b) Afecciones comunes.</w:t>
      </w:r>
      <w:r w:rsidRPr="007D1670">
        <w:rPr>
          <w:rFonts w:ascii="Arial" w:hAnsi="Arial" w:cs="Arial"/>
          <w:color w:val="000000"/>
        </w:rPr>
        <w:br/>
        <w:t>c) Enfermedad de familiar o menor del cual se ejerza su representación legal.</w:t>
      </w:r>
      <w:r w:rsidRPr="007D1670">
        <w:rPr>
          <w:rFonts w:ascii="Arial" w:hAnsi="Arial" w:cs="Arial"/>
          <w:color w:val="000000"/>
        </w:rPr>
        <w:br/>
        <w:t>d) Enfermedad de largo tratamiento.</w:t>
      </w:r>
      <w:r w:rsidRPr="007D1670">
        <w:rPr>
          <w:rFonts w:ascii="Arial" w:hAnsi="Arial" w:cs="Arial"/>
          <w:color w:val="000000"/>
        </w:rPr>
        <w:br/>
        <w:t>e) Maternidad y adopción.</w:t>
      </w:r>
      <w:r w:rsidRPr="007D1670">
        <w:rPr>
          <w:rFonts w:ascii="Arial" w:hAnsi="Arial" w:cs="Arial"/>
          <w:color w:val="000000"/>
        </w:rPr>
        <w:br/>
        <w:t>f) Exámenes.</w:t>
      </w:r>
      <w:r w:rsidRPr="007D1670">
        <w:rPr>
          <w:rFonts w:ascii="Arial" w:hAnsi="Arial" w:cs="Arial"/>
          <w:color w:val="000000"/>
        </w:rPr>
        <w:br/>
        <w:t>g) Nacimiento de hijo.</w:t>
      </w:r>
      <w:r w:rsidRPr="007D1670">
        <w:rPr>
          <w:rFonts w:ascii="Arial" w:hAnsi="Arial" w:cs="Arial"/>
          <w:color w:val="000000"/>
        </w:rPr>
        <w:br/>
        <w:t>h) Matrimonio.</w:t>
      </w:r>
      <w:r w:rsidRPr="007D1670">
        <w:rPr>
          <w:rFonts w:ascii="Arial" w:hAnsi="Arial" w:cs="Arial"/>
          <w:color w:val="000000"/>
        </w:rPr>
        <w:br/>
        <w:t>i) Fallecimiento del cónyuge o de la persona con la cual estuviese en unión civil o pareja conviviente, de hijos, de padres y de hermanos, de nietos.</w:t>
      </w:r>
      <w:r w:rsidRPr="007D1670">
        <w:rPr>
          <w:rFonts w:ascii="Arial" w:hAnsi="Arial" w:cs="Arial"/>
          <w:color w:val="000000"/>
        </w:rPr>
        <w:br/>
        <w:t>j) Cargos electivos.</w:t>
      </w:r>
      <w:r w:rsidRPr="007D1670">
        <w:rPr>
          <w:rFonts w:ascii="Arial" w:hAnsi="Arial" w:cs="Arial"/>
          <w:color w:val="000000"/>
        </w:rPr>
        <w:br/>
        <w:t>k) Designación en cargos de mayor jerarquía sin goce de haberes.</w:t>
      </w:r>
      <w:r w:rsidRPr="007D1670">
        <w:rPr>
          <w:rFonts w:ascii="Arial" w:hAnsi="Arial" w:cs="Arial"/>
          <w:color w:val="000000"/>
        </w:rPr>
        <w:br/>
        <w:t>l) Donación de sangre.</w:t>
      </w:r>
      <w:r w:rsidRPr="007D1670">
        <w:rPr>
          <w:rFonts w:ascii="Arial" w:hAnsi="Arial" w:cs="Arial"/>
          <w:color w:val="000000"/>
        </w:rPr>
        <w:br/>
        <w:t>ll) Licencia deportiva.</w:t>
      </w:r>
      <w:r w:rsidRPr="007D1670">
        <w:rPr>
          <w:rFonts w:ascii="Arial" w:hAnsi="Arial" w:cs="Arial"/>
          <w:color w:val="000000"/>
        </w:rPr>
        <w:br/>
        <w:t>m) Por adaptación escolar de hijo.</w:t>
      </w:r>
      <w:r w:rsidRPr="007D1670">
        <w:rPr>
          <w:rFonts w:ascii="Arial" w:hAnsi="Arial" w:cs="Arial"/>
          <w:color w:val="000000"/>
        </w:rPr>
        <w:br/>
        <w:t>n) Licencia especial para controles de prevención del cáncer génito mamario o del Antígeno Prostático Específico (PSA), según el género.</w:t>
      </w:r>
      <w:r w:rsidRPr="007D1670">
        <w:rPr>
          <w:rFonts w:ascii="Arial" w:hAnsi="Arial" w:cs="Arial"/>
          <w:color w:val="000000"/>
        </w:rPr>
        <w:br/>
        <w:t xml:space="preserve">Sin perjuicio de la enunciación que antecede, el régimen de licencias comprende las franquicias especiales previstas en </w:t>
      </w:r>
      <w:smartTag w:uri="urn:schemas-microsoft-com:office:smarttags" w:element="PersonName">
        <w:smartTagPr>
          <w:attr w:name="ProductID" w:val="la Ley N"/>
        </w:smartTagPr>
        <w:r w:rsidRPr="007D1670">
          <w:rPr>
            <w:rFonts w:ascii="Arial" w:hAnsi="Arial" w:cs="Arial"/>
            <w:color w:val="000000"/>
          </w:rPr>
          <w:t>la Ley N</w:t>
        </w:r>
      </w:smartTag>
      <w:r w:rsidRPr="007D1670">
        <w:rPr>
          <w:rFonts w:ascii="Arial" w:hAnsi="Arial" w:cs="Arial"/>
          <w:color w:val="000000"/>
        </w:rPr>
        <w:t>° 360, sus modificatorias y complementarias, y puede ser también materia de negociación en los convenios colectivos de trabajo."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Artículo 2°.</w:t>
      </w:r>
      <w:r w:rsidRPr="007D1670">
        <w:rPr>
          <w:rFonts w:ascii="Arial" w:hAnsi="Arial" w:cs="Arial"/>
          <w:color w:val="000000"/>
        </w:rPr>
        <w:t xml:space="preserve">- Modifícase el Artículo 28°. Licencia por fallecimiento, del Capítulo VI de </w:t>
      </w:r>
      <w:smartTag w:uri="urn:schemas-microsoft-com:office:smarttags" w:element="PersonName">
        <w:smartTagPr>
          <w:attr w:name="ProductID" w:val="la Ley N"/>
        </w:smartTagPr>
        <w:r w:rsidRPr="007D1670">
          <w:rPr>
            <w:rFonts w:ascii="Arial" w:hAnsi="Arial" w:cs="Arial"/>
            <w:color w:val="000000"/>
          </w:rPr>
          <w:t>la Ley N</w:t>
        </w:r>
      </w:smartTag>
      <w:r w:rsidRPr="007D1670">
        <w:rPr>
          <w:rFonts w:ascii="Arial" w:hAnsi="Arial" w:cs="Arial"/>
          <w:color w:val="000000"/>
        </w:rPr>
        <w:t>° 471, el cual queda redactado de la siguiente forma: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 xml:space="preserve">"Las trabajadoras y trabajadores de </w:t>
      </w:r>
      <w:smartTag w:uri="urn:schemas-microsoft-com:office:smarttags" w:element="PersonName">
        <w:smartTagPr>
          <w:attr w:name="ProductID" w:val="la Ciudad Autónoma"/>
        </w:smartTagPr>
        <w:r w:rsidRPr="007D1670">
          <w:rPr>
            <w:rFonts w:ascii="Arial" w:hAnsi="Arial" w:cs="Arial"/>
            <w:color w:val="000000"/>
          </w:rPr>
          <w:t>la Ciudad Autónoma</w:t>
        </w:r>
      </w:smartTag>
      <w:r w:rsidRPr="007D1670">
        <w:rPr>
          <w:rFonts w:ascii="Arial" w:hAnsi="Arial" w:cs="Arial"/>
          <w:color w:val="000000"/>
        </w:rPr>
        <w:t xml:space="preserve"> de Buenos Aires tienen derecho a una licencia con goce de haberes por fallecimiento de cónyuge o de la persona con la cual estuviesen en unión civil o pareja conviviente, de hijos, nietos, padres o hermanos, de tres (3) días corridos.</w:t>
      </w:r>
      <w:r w:rsidRPr="007D1670">
        <w:rPr>
          <w:rFonts w:ascii="Arial" w:hAnsi="Arial" w:cs="Arial"/>
          <w:color w:val="000000"/>
        </w:rPr>
        <w:br/>
        <w:t>En el caso de que el fallecimiento de la cónyuge o pareja de unión civil o conviviente fuere producto o causa sobreviniente de un parto y el hijo o hija sobreviviera, las trabajadoras y trabajadores tienen derecho a una licencia análoga a los períodos establecidos en el artículo 22° de la presente para el post parto de la mujer."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Artículo 3°.</w:t>
      </w:r>
      <w:r w:rsidRPr="007D1670">
        <w:rPr>
          <w:rFonts w:ascii="Arial" w:hAnsi="Arial" w:cs="Arial"/>
          <w:color w:val="000000"/>
        </w:rPr>
        <w:t xml:space="preserve">- Incorpórase a </w:t>
      </w:r>
      <w:smartTag w:uri="urn:schemas-microsoft-com:office:smarttags" w:element="PersonName">
        <w:smartTagPr>
          <w:attr w:name="ProductID" w:val="la Ley N"/>
        </w:smartTagPr>
        <w:r w:rsidRPr="007D1670">
          <w:rPr>
            <w:rFonts w:ascii="Arial" w:hAnsi="Arial" w:cs="Arial"/>
            <w:color w:val="000000"/>
          </w:rPr>
          <w:t>la Ley N</w:t>
        </w:r>
      </w:smartTag>
      <w:r w:rsidRPr="007D1670">
        <w:rPr>
          <w:rFonts w:ascii="Arial" w:hAnsi="Arial" w:cs="Arial"/>
          <w:color w:val="000000"/>
        </w:rPr>
        <w:t>° 471 el Artículo 30° Ter. Licencia Especial para Controles de Prevención, con el siguiente texto: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lastRenderedPageBreak/>
        <w:t>"Las trabajadoras y trabajadores comprendidos en la presente ley tienen derecho a una licencia especial con goce de haberes para la realización de exámenes de prevención del cáncer, según los siguientes criterios:</w:t>
      </w:r>
      <w:r w:rsidRPr="007D1670">
        <w:rPr>
          <w:rFonts w:ascii="Arial" w:hAnsi="Arial" w:cs="Arial"/>
          <w:color w:val="000000"/>
        </w:rPr>
        <w:br/>
        <w:t>a) Todas las mujeres, un día al año a fin de realizar el control ginecológico completo: papanicolaou, colposcopía y examen de mamas.</w:t>
      </w:r>
      <w:r w:rsidRPr="007D1670">
        <w:rPr>
          <w:rFonts w:ascii="Arial" w:hAnsi="Arial" w:cs="Arial"/>
          <w:color w:val="000000"/>
        </w:rPr>
        <w:br/>
        <w:t>b) Los varones mayores de cuarenta y cinco (45) años, medio día al año a fin de realizar el control del Antígeno Prostático Específico (PSA).</w:t>
      </w:r>
      <w:r w:rsidRPr="007D1670">
        <w:rPr>
          <w:rFonts w:ascii="Arial" w:hAnsi="Arial" w:cs="Arial"/>
          <w:color w:val="000000"/>
        </w:rPr>
        <w:br/>
        <w:t xml:space="preserve">Las constancias de haber realizado dichos exámenes deben ser presentadas por el personal beneficiario de licencia ante </w:t>
      </w:r>
      <w:smartTag w:uri="urn:schemas-microsoft-com:office:smarttags" w:element="PersonName">
        <w:smartTagPr>
          <w:attr w:name="ProductID" w:val="la Dirección"/>
        </w:smartTagPr>
        <w:r w:rsidRPr="007D1670">
          <w:rPr>
            <w:rFonts w:ascii="Arial" w:hAnsi="Arial" w:cs="Arial"/>
            <w:color w:val="000000"/>
          </w:rPr>
          <w:t>la Dirección</w:t>
        </w:r>
      </w:smartTag>
      <w:r w:rsidRPr="007D1670">
        <w:rPr>
          <w:rFonts w:ascii="Arial" w:hAnsi="Arial" w:cs="Arial"/>
          <w:color w:val="000000"/>
        </w:rPr>
        <w:t xml:space="preserve"> de Recursos Humanos o similar del organismo correspondiente."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Artículo 4°.</w:t>
      </w:r>
      <w:r w:rsidRPr="007D1670">
        <w:rPr>
          <w:rFonts w:ascii="Arial" w:hAnsi="Arial" w:cs="Arial"/>
          <w:color w:val="000000"/>
        </w:rPr>
        <w:t xml:space="preserve">- Se invita a adherir a la presente ley al Poder Legislativo y al Poder Judicial de </w:t>
      </w:r>
      <w:smartTag w:uri="urn:schemas-microsoft-com:office:smarttags" w:element="PersonName">
        <w:smartTagPr>
          <w:attr w:name="ProductID" w:val="la Ciudad Autónoma"/>
        </w:smartTagPr>
        <w:r w:rsidRPr="007D1670">
          <w:rPr>
            <w:rFonts w:ascii="Arial" w:hAnsi="Arial" w:cs="Arial"/>
            <w:color w:val="000000"/>
          </w:rPr>
          <w:t>la Ciudad Autónoma</w:t>
        </w:r>
      </w:smartTag>
      <w:r w:rsidRPr="007D1670">
        <w:rPr>
          <w:rFonts w:ascii="Arial" w:hAnsi="Arial" w:cs="Arial"/>
          <w:color w:val="000000"/>
        </w:rPr>
        <w:t xml:space="preserve"> de Buenos Aires, adecuando sus respectivos convenios laborales.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Artículo 5°.</w:t>
      </w:r>
      <w:r w:rsidRPr="007D1670">
        <w:rPr>
          <w:rFonts w:ascii="Arial" w:hAnsi="Arial" w:cs="Arial"/>
          <w:color w:val="000000"/>
        </w:rPr>
        <w:t>- El Poder Ejecutivo reglamenta la presente ley en un plazo máximo de noventa (90) días a partir de su sanción.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Artículo 6°.</w:t>
      </w:r>
      <w:r w:rsidRPr="007D1670">
        <w:rPr>
          <w:rFonts w:ascii="Arial" w:hAnsi="Arial" w:cs="Arial"/>
          <w:color w:val="000000"/>
        </w:rPr>
        <w:t xml:space="preserve">- Comuníquese, etc. 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 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 xml:space="preserve">DIEGO SANTILLI 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 xml:space="preserve">CARLOS PÉREZ 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 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Style w:val="Textoennegrita"/>
          <w:rFonts w:ascii="Arial" w:hAnsi="Arial" w:cs="Arial"/>
          <w:color w:val="000000"/>
        </w:rPr>
        <w:t>LEY N° 2.718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Sanción: 22/05/2008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Promulgación: De Hecho del 30/06/2008</w:t>
      </w:r>
    </w:p>
    <w:p w:rsidR="00D5646B" w:rsidRPr="007D1670" w:rsidRDefault="00D5646B" w:rsidP="00D5646B">
      <w:pPr>
        <w:pStyle w:val="NormalWeb"/>
        <w:rPr>
          <w:rFonts w:ascii="Arial" w:hAnsi="Arial" w:cs="Arial"/>
          <w:color w:val="000000"/>
        </w:rPr>
      </w:pPr>
      <w:r w:rsidRPr="007D1670">
        <w:rPr>
          <w:rFonts w:ascii="Arial" w:hAnsi="Arial" w:cs="Arial"/>
          <w:color w:val="000000"/>
        </w:rPr>
        <w:t>Publicación: BOCBA N° 2964 del 03/07/2008</w:t>
      </w:r>
    </w:p>
    <w:p w:rsidR="00D5646B" w:rsidRPr="007D1670" w:rsidRDefault="00D5646B" w:rsidP="00D5646B"/>
    <w:p w:rsidR="00891835" w:rsidRDefault="00891835"/>
    <w:sectPr w:rsidR="00891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646B"/>
    <w:rsid w:val="00891835"/>
    <w:rsid w:val="00D5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5646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D56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2015-12-15T18:59:00Z</dcterms:created>
  <dcterms:modified xsi:type="dcterms:W3CDTF">2015-12-15T19:01:00Z</dcterms:modified>
</cp:coreProperties>
</file>