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0" w:type="dxa"/>
          <w:right w:w="70" w:type="dxa"/>
        </w:tblCellMar>
        <w:tblLook w:val="00A0"/>
      </w:tblPr>
      <w:tblGrid>
        <w:gridCol w:w="1291"/>
        <w:gridCol w:w="3799"/>
        <w:gridCol w:w="1083"/>
        <w:gridCol w:w="747"/>
        <w:gridCol w:w="7620"/>
      </w:tblGrid>
      <w:tr w:rsidR="00856070" w:rsidRPr="006D1528" w:rsidTr="006D1528">
        <w:trPr>
          <w:trHeight w:val="510"/>
        </w:trPr>
        <w:tc>
          <w:tcPr>
            <w:tcW w:w="361" w:type="pct"/>
            <w:tcBorders>
              <w:top w:val="nil"/>
              <w:left w:val="single" w:sz="4" w:space="0" w:color="FFFFFF"/>
              <w:bottom w:val="nil"/>
              <w:right w:val="single" w:sz="4" w:space="0" w:color="FFFFFF"/>
            </w:tcBorders>
            <w:shd w:val="clear" w:color="4472C4" w:fill="4472C4"/>
            <w:vAlign w:val="center"/>
          </w:tcPr>
          <w:p w:rsidR="00856070" w:rsidRPr="006D1528" w:rsidRDefault="00856070" w:rsidP="006D1528">
            <w:pPr>
              <w:spacing w:after="0" w:line="240" w:lineRule="auto"/>
              <w:jc w:val="center"/>
              <w:rPr>
                <w:rFonts w:cs="Calibri"/>
                <w:b/>
                <w:bCs/>
                <w:color w:val="FFFFFF"/>
                <w:sz w:val="24"/>
                <w:szCs w:val="24"/>
                <w:lang w:val="es-ES" w:eastAsia="es-ES"/>
              </w:rPr>
            </w:pPr>
            <w:r w:rsidRPr="006D1528">
              <w:rPr>
                <w:rFonts w:cs="Calibri"/>
                <w:b/>
                <w:bCs/>
                <w:color w:val="FFFFFF"/>
                <w:sz w:val="24"/>
                <w:szCs w:val="24"/>
                <w:lang w:val="es-ES" w:eastAsia="es-ES"/>
              </w:rPr>
              <w:t>Licencia</w:t>
            </w:r>
          </w:p>
        </w:tc>
        <w:tc>
          <w:tcPr>
            <w:tcW w:w="1365" w:type="pct"/>
            <w:tcBorders>
              <w:top w:val="nil"/>
              <w:left w:val="nil"/>
              <w:bottom w:val="nil"/>
              <w:right w:val="single" w:sz="4" w:space="0" w:color="FFFFFF"/>
            </w:tcBorders>
            <w:shd w:val="clear" w:color="4472C4" w:fill="4472C4"/>
            <w:vAlign w:val="center"/>
          </w:tcPr>
          <w:p w:rsidR="00856070" w:rsidRPr="006D1528" w:rsidRDefault="00856070" w:rsidP="006D1528">
            <w:pPr>
              <w:spacing w:after="0" w:line="240" w:lineRule="auto"/>
              <w:jc w:val="center"/>
              <w:rPr>
                <w:rFonts w:cs="Calibri"/>
                <w:b/>
                <w:bCs/>
                <w:color w:val="FFFFFF"/>
                <w:sz w:val="24"/>
                <w:szCs w:val="24"/>
                <w:lang w:val="es-ES" w:eastAsia="es-ES"/>
              </w:rPr>
            </w:pPr>
            <w:r w:rsidRPr="006D1528">
              <w:rPr>
                <w:rFonts w:cs="Calibri"/>
                <w:b/>
                <w:bCs/>
                <w:color w:val="FFFFFF"/>
                <w:sz w:val="24"/>
                <w:szCs w:val="24"/>
                <w:lang w:val="es-ES" w:eastAsia="es-ES"/>
              </w:rPr>
              <w:t>Nombre</w:t>
            </w:r>
          </w:p>
        </w:tc>
        <w:tc>
          <w:tcPr>
            <w:tcW w:w="280" w:type="pct"/>
            <w:tcBorders>
              <w:top w:val="nil"/>
              <w:left w:val="nil"/>
              <w:bottom w:val="nil"/>
              <w:right w:val="single" w:sz="4" w:space="0" w:color="FFFFFF"/>
            </w:tcBorders>
            <w:shd w:val="clear" w:color="4472C4" w:fill="4472C4"/>
            <w:vAlign w:val="center"/>
          </w:tcPr>
          <w:p w:rsidR="00856070" w:rsidRPr="006D1528" w:rsidRDefault="00856070" w:rsidP="006D1528">
            <w:pPr>
              <w:spacing w:after="0" w:line="240" w:lineRule="auto"/>
              <w:jc w:val="center"/>
              <w:rPr>
                <w:rFonts w:cs="Calibri"/>
                <w:b/>
                <w:bCs/>
                <w:color w:val="FFFFFF"/>
                <w:sz w:val="24"/>
                <w:szCs w:val="24"/>
                <w:lang w:val="es-ES" w:eastAsia="es-ES"/>
              </w:rPr>
            </w:pPr>
            <w:r w:rsidRPr="006D1528">
              <w:rPr>
                <w:rFonts w:cs="Calibri"/>
                <w:b/>
                <w:bCs/>
                <w:color w:val="FFFFFF"/>
                <w:sz w:val="24"/>
                <w:szCs w:val="24"/>
                <w:lang w:val="es-ES" w:eastAsia="es-ES"/>
              </w:rPr>
              <w:t>Corridos/</w:t>
            </w:r>
            <w:r w:rsidRPr="006D1528">
              <w:rPr>
                <w:rFonts w:cs="Calibri"/>
                <w:b/>
                <w:bCs/>
                <w:color w:val="FFFFFF"/>
                <w:sz w:val="24"/>
                <w:szCs w:val="24"/>
                <w:lang w:val="es-ES" w:eastAsia="es-ES"/>
              </w:rPr>
              <w:br/>
              <w:t xml:space="preserve">Hábiles </w:t>
            </w:r>
          </w:p>
        </w:tc>
        <w:tc>
          <w:tcPr>
            <w:tcW w:w="266" w:type="pct"/>
            <w:tcBorders>
              <w:top w:val="nil"/>
              <w:left w:val="nil"/>
              <w:bottom w:val="nil"/>
              <w:right w:val="single" w:sz="4" w:space="0" w:color="FFFFFF"/>
            </w:tcBorders>
            <w:shd w:val="clear" w:color="4472C4" w:fill="4472C4"/>
            <w:vAlign w:val="center"/>
          </w:tcPr>
          <w:p w:rsidR="00856070" w:rsidRPr="006D1528" w:rsidRDefault="00856070" w:rsidP="006D1528">
            <w:pPr>
              <w:spacing w:after="0" w:line="240" w:lineRule="auto"/>
              <w:jc w:val="center"/>
              <w:rPr>
                <w:rFonts w:cs="Calibri"/>
                <w:b/>
                <w:bCs/>
                <w:color w:val="FFFFFF"/>
                <w:sz w:val="24"/>
                <w:szCs w:val="24"/>
                <w:lang w:val="es-ES" w:eastAsia="es-ES"/>
              </w:rPr>
            </w:pPr>
            <w:r w:rsidRPr="006D1528">
              <w:rPr>
                <w:rFonts w:cs="Calibri"/>
                <w:b/>
                <w:bCs/>
                <w:color w:val="FFFFFF"/>
                <w:sz w:val="24"/>
                <w:szCs w:val="24"/>
                <w:lang w:val="es-ES" w:eastAsia="es-ES"/>
              </w:rPr>
              <w:t>Tope</w:t>
            </w:r>
          </w:p>
        </w:tc>
        <w:tc>
          <w:tcPr>
            <w:tcW w:w="2728" w:type="pct"/>
            <w:tcBorders>
              <w:top w:val="nil"/>
              <w:left w:val="nil"/>
              <w:bottom w:val="nil"/>
              <w:right w:val="single" w:sz="4" w:space="0" w:color="FFFFFF"/>
            </w:tcBorders>
            <w:shd w:val="clear" w:color="4472C4" w:fill="4472C4"/>
            <w:vAlign w:val="center"/>
          </w:tcPr>
          <w:p w:rsidR="00856070" w:rsidRPr="006D1528" w:rsidRDefault="00856070" w:rsidP="006D1528">
            <w:pPr>
              <w:spacing w:after="0" w:line="240" w:lineRule="auto"/>
              <w:jc w:val="center"/>
              <w:rPr>
                <w:rFonts w:cs="Calibri"/>
                <w:b/>
                <w:bCs/>
                <w:color w:val="FFFFFF"/>
                <w:sz w:val="24"/>
                <w:szCs w:val="24"/>
                <w:lang w:val="es-ES" w:eastAsia="es-ES"/>
              </w:rPr>
            </w:pPr>
            <w:r w:rsidRPr="006D1528">
              <w:rPr>
                <w:rFonts w:cs="Calibri"/>
                <w:b/>
                <w:bCs/>
                <w:color w:val="FFFFFF"/>
                <w:sz w:val="24"/>
                <w:szCs w:val="24"/>
                <w:lang w:val="es-ES" w:eastAsia="es-ES"/>
              </w:rPr>
              <w:t>Observaciones regla</w:t>
            </w:r>
          </w:p>
        </w:tc>
      </w:tr>
      <w:tr w:rsidR="00856070" w:rsidRPr="006D1528" w:rsidTr="006D1528">
        <w:trPr>
          <w:trHeight w:val="630"/>
        </w:trPr>
        <w:tc>
          <w:tcPr>
            <w:tcW w:w="361" w:type="pct"/>
            <w:tcBorders>
              <w:top w:val="single" w:sz="4" w:space="0" w:color="auto"/>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w:t>
            </w:r>
          </w:p>
        </w:tc>
        <w:tc>
          <w:tcPr>
            <w:tcW w:w="1365" w:type="pct"/>
            <w:tcBorders>
              <w:top w:val="single" w:sz="4" w:space="0" w:color="auto"/>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Licencia por embarazo y nacimiento (</w:t>
            </w:r>
            <w:r>
              <w:rPr>
                <w:rFonts w:cs="Calibri"/>
                <w:color w:val="000000"/>
                <w:sz w:val="24"/>
                <w:szCs w:val="24"/>
                <w:lang w:val="es-ES" w:eastAsia="es-ES"/>
              </w:rPr>
              <w:t>p</w:t>
            </w:r>
            <w:r w:rsidRPr="006D1528">
              <w:rPr>
                <w:rFonts w:cs="Calibri"/>
                <w:color w:val="000000"/>
                <w:sz w:val="24"/>
                <w:szCs w:val="24"/>
                <w:lang w:val="es-ES" w:eastAsia="es-ES"/>
              </w:rPr>
              <w:t>reparto)</w:t>
            </w:r>
          </w:p>
        </w:tc>
        <w:tc>
          <w:tcPr>
            <w:tcW w:w="280" w:type="pct"/>
            <w:tcBorders>
              <w:top w:val="single" w:sz="4" w:space="0" w:color="auto"/>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single" w:sz="4" w:space="0" w:color="auto"/>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45</w:t>
            </w:r>
          </w:p>
        </w:tc>
        <w:tc>
          <w:tcPr>
            <w:tcW w:w="2728" w:type="pct"/>
            <w:tcBorders>
              <w:top w:val="single" w:sz="4" w:space="0" w:color="auto"/>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"La licencia por embarazo y nacimiento será de cuarenta y cinco (45) días corridos antes del nacimiento…"</w:t>
            </w:r>
          </w:p>
        </w:tc>
      </w:tr>
      <w:tr w:rsidR="00856070" w:rsidRPr="00A05F6D" w:rsidTr="006D1528">
        <w:trPr>
          <w:trHeight w:val="60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70CH_POST</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Licencia por embarazo y nacimiento (</w:t>
            </w:r>
            <w:r>
              <w:rPr>
                <w:rFonts w:cs="Calibri"/>
                <w:color w:val="000000"/>
                <w:sz w:val="24"/>
                <w:szCs w:val="24"/>
                <w:lang w:val="es-ES" w:eastAsia="es-ES"/>
              </w:rPr>
              <w:t>p</w:t>
            </w:r>
            <w:r w:rsidRPr="006D1528">
              <w:rPr>
                <w:rFonts w:cs="Calibri"/>
                <w:color w:val="000000"/>
                <w:sz w:val="24"/>
                <w:szCs w:val="24"/>
                <w:lang w:val="es-ES" w:eastAsia="es-ES"/>
              </w:rPr>
              <w:t>ostparto)</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120</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jc w:val="both"/>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"Ciento veinte (120) días corridos después del nacimiento, con percepción íntegra de haberes."</w:t>
            </w:r>
          </w:p>
        </w:tc>
      </w:tr>
      <w:tr w:rsidR="00856070" w:rsidRPr="006D1528" w:rsidTr="006D1528">
        <w:trPr>
          <w:trHeight w:val="189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70CH_T</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La licencia por embarazo y nacimiento (</w:t>
            </w:r>
            <w:r>
              <w:rPr>
                <w:rFonts w:cs="Calibri"/>
                <w:color w:val="000000"/>
                <w:sz w:val="24"/>
                <w:szCs w:val="24"/>
                <w:lang w:val="es-ES" w:eastAsia="es-ES"/>
              </w:rPr>
              <w:t>t</w:t>
            </w:r>
            <w:r w:rsidRPr="006D1528">
              <w:rPr>
                <w:rFonts w:cs="Calibri"/>
                <w:color w:val="000000"/>
                <w:sz w:val="24"/>
                <w:szCs w:val="24"/>
                <w:lang w:val="es-ES" w:eastAsia="es-ES"/>
              </w:rPr>
              <w:t>ransferible)</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30</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"Si ambos/as progenitores/as fuesen agentes del Gobierno de la Ciudad Autónoma de Buenos Aires, en el marco de sus normas de regulación, la persona gestante podrá optar por transferir a el/la otro/a progenitor/a los últimos treinta (30) días corridos de su licencia post-parto de forma indivisible. Tal opción deberá ser informada por ambos/as progenitores/as mediante notificación fehaciente al establecimiento educativo y/o al área de personal de la jurisdicción donde revista presupuestariamente."</w:t>
            </w:r>
          </w:p>
        </w:tc>
      </w:tr>
      <w:tr w:rsidR="00856070" w:rsidRPr="006D1528" w:rsidTr="006D1528">
        <w:trPr>
          <w:trHeight w:val="63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70CH_EXT</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La licencia por embarazo y nacimiento sin </w:t>
            </w:r>
            <w:r>
              <w:rPr>
                <w:rFonts w:cs="Calibri"/>
                <w:color w:val="000000"/>
                <w:sz w:val="24"/>
                <w:szCs w:val="24"/>
                <w:lang w:val="es-ES" w:eastAsia="es-ES"/>
              </w:rPr>
              <w:t>g</w:t>
            </w:r>
            <w:r w:rsidRPr="006D1528">
              <w:rPr>
                <w:rFonts w:cs="Calibri"/>
                <w:color w:val="000000"/>
                <w:sz w:val="24"/>
                <w:szCs w:val="24"/>
                <w:lang w:val="es-ES" w:eastAsia="es-ES"/>
              </w:rPr>
              <w:t xml:space="preserve">oce de </w:t>
            </w:r>
            <w:r>
              <w:rPr>
                <w:rFonts w:cs="Calibri"/>
                <w:color w:val="000000"/>
                <w:sz w:val="24"/>
                <w:szCs w:val="24"/>
                <w:lang w:val="es-ES" w:eastAsia="es-ES"/>
              </w:rPr>
              <w:t>h</w:t>
            </w:r>
            <w:r w:rsidRPr="006D1528">
              <w:rPr>
                <w:rFonts w:cs="Calibri"/>
                <w:color w:val="000000"/>
                <w:sz w:val="24"/>
                <w:szCs w:val="24"/>
                <w:lang w:val="es-ES" w:eastAsia="es-ES"/>
              </w:rPr>
              <w:t>aberes</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120</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jc w:val="both"/>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"Vencida la licencia post-parto, la persona gestante podrá solicitar una licencia sin percepción de haberes de hasta ciento veinte (120) días co</w:t>
            </w:r>
            <w:r>
              <w:rPr>
                <w:rFonts w:ascii="Times New Roman" w:hAnsi="Times New Roman"/>
                <w:color w:val="000000"/>
                <w:sz w:val="24"/>
                <w:szCs w:val="24"/>
                <w:lang w:val="es-ES" w:eastAsia="es-ES"/>
              </w:rPr>
              <w:t>rri</w:t>
            </w:r>
            <w:r w:rsidRPr="006D1528">
              <w:rPr>
                <w:rFonts w:ascii="Times New Roman" w:hAnsi="Times New Roman"/>
                <w:color w:val="000000"/>
                <w:sz w:val="24"/>
                <w:szCs w:val="24"/>
                <w:lang w:val="es-ES" w:eastAsia="es-ES"/>
              </w:rPr>
              <w:t>dos. Este lapso es intransferible."</w:t>
            </w:r>
          </w:p>
        </w:tc>
      </w:tr>
      <w:tr w:rsidR="00856070" w:rsidRPr="006D1528" w:rsidTr="006D1528">
        <w:trPr>
          <w:trHeight w:val="126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70CH_NN</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Licencia por </w:t>
            </w:r>
            <w:r>
              <w:rPr>
                <w:rFonts w:cs="Calibri"/>
                <w:color w:val="000000"/>
                <w:sz w:val="24"/>
                <w:szCs w:val="24"/>
                <w:lang w:val="es-ES" w:eastAsia="es-ES"/>
              </w:rPr>
              <w:t>a</w:t>
            </w:r>
            <w:r w:rsidRPr="006D1528">
              <w:rPr>
                <w:rFonts w:cs="Calibri"/>
                <w:color w:val="000000"/>
                <w:sz w:val="24"/>
                <w:szCs w:val="24"/>
                <w:lang w:val="es-ES" w:eastAsia="es-ES"/>
              </w:rPr>
              <w:t xml:space="preserve">lumbramiento </w:t>
            </w:r>
            <w:r>
              <w:rPr>
                <w:rFonts w:cs="Calibri"/>
                <w:color w:val="000000"/>
                <w:sz w:val="24"/>
                <w:szCs w:val="24"/>
                <w:lang w:val="es-ES" w:eastAsia="es-ES"/>
              </w:rPr>
              <w:t>s</w:t>
            </w:r>
            <w:r w:rsidRPr="006D1528">
              <w:rPr>
                <w:rFonts w:cs="Calibri"/>
                <w:color w:val="000000"/>
                <w:sz w:val="24"/>
                <w:szCs w:val="24"/>
                <w:lang w:val="es-ES" w:eastAsia="es-ES"/>
              </w:rPr>
              <w:t xml:space="preserve">in </w:t>
            </w:r>
            <w:r>
              <w:rPr>
                <w:rFonts w:cs="Calibri"/>
                <w:color w:val="000000"/>
                <w:sz w:val="24"/>
                <w:szCs w:val="24"/>
                <w:lang w:val="es-ES" w:eastAsia="es-ES"/>
              </w:rPr>
              <w:t>v</w:t>
            </w:r>
            <w:r w:rsidRPr="006D1528">
              <w:rPr>
                <w:rFonts w:cs="Calibri"/>
                <w:color w:val="000000"/>
                <w:sz w:val="24"/>
                <w:szCs w:val="24"/>
                <w:lang w:val="es-ES" w:eastAsia="es-ES"/>
              </w:rPr>
              <w:t xml:space="preserve">ida o </w:t>
            </w:r>
            <w:r>
              <w:rPr>
                <w:rFonts w:cs="Calibri"/>
                <w:color w:val="000000"/>
                <w:sz w:val="24"/>
                <w:szCs w:val="24"/>
                <w:lang w:val="es-ES" w:eastAsia="es-ES"/>
              </w:rPr>
              <w:t>f</w:t>
            </w:r>
            <w:r w:rsidRPr="006D1528">
              <w:rPr>
                <w:rFonts w:cs="Calibri"/>
                <w:color w:val="000000"/>
                <w:sz w:val="24"/>
                <w:szCs w:val="24"/>
                <w:lang w:val="es-ES" w:eastAsia="es-ES"/>
              </w:rPr>
              <w:t xml:space="preserve">allecimiento a poco de </w:t>
            </w:r>
            <w:r>
              <w:rPr>
                <w:rFonts w:cs="Calibri"/>
                <w:color w:val="000000"/>
                <w:sz w:val="24"/>
                <w:szCs w:val="24"/>
                <w:lang w:val="es-ES" w:eastAsia="es-ES"/>
              </w:rPr>
              <w:t>n</w:t>
            </w:r>
            <w:r w:rsidRPr="006D1528">
              <w:rPr>
                <w:rFonts w:cs="Calibri"/>
                <w:color w:val="000000"/>
                <w:sz w:val="24"/>
                <w:szCs w:val="24"/>
                <w:lang w:val="es-ES" w:eastAsia="es-ES"/>
              </w:rPr>
              <w:t>acer</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90</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jc w:val="both"/>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"Si se produjere el alumbramiento sin vida o falleciere el/la neonato/ta a poco de nacer, la persona gestante tendrá derecho a gozar de una licencia con goce íntegro de haberes de noventa (90) días corridos, contados a partir de la circunstancia de hecho acreditada que diere origen a la presente licencia."</w:t>
            </w:r>
          </w:p>
        </w:tc>
      </w:tr>
      <w:tr w:rsidR="00856070" w:rsidRPr="00A05F6D" w:rsidTr="006D1528">
        <w:trPr>
          <w:trHeight w:val="60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70CH_AB</w:t>
            </w:r>
          </w:p>
        </w:tc>
        <w:tc>
          <w:tcPr>
            <w:tcW w:w="1365" w:type="pct"/>
            <w:tcBorders>
              <w:top w:val="nil"/>
              <w:left w:val="nil"/>
              <w:bottom w:val="single" w:sz="4" w:space="0" w:color="auto"/>
              <w:right w:val="single" w:sz="4" w:space="0" w:color="auto"/>
            </w:tcBorders>
            <w:vAlign w:val="center"/>
          </w:tcPr>
          <w:p w:rsidR="00856070" w:rsidRPr="006D1528" w:rsidRDefault="00856070" w:rsidP="00DE5678">
            <w:pPr>
              <w:spacing w:after="0" w:line="240" w:lineRule="auto"/>
              <w:rPr>
                <w:rFonts w:cs="Calibri"/>
                <w:color w:val="000000"/>
                <w:sz w:val="24"/>
                <w:szCs w:val="24"/>
                <w:lang w:val="es-ES" w:eastAsia="es-ES"/>
              </w:rPr>
            </w:pPr>
            <w:r w:rsidRPr="006D1528">
              <w:rPr>
                <w:rFonts w:cs="Calibri"/>
                <w:color w:val="000000"/>
                <w:sz w:val="24"/>
                <w:szCs w:val="24"/>
                <w:lang w:val="es-ES" w:eastAsia="es-ES"/>
              </w:rPr>
              <w:t>Aborto espont</w:t>
            </w:r>
            <w:r>
              <w:rPr>
                <w:rFonts w:cs="Calibri"/>
                <w:color w:val="000000"/>
                <w:sz w:val="24"/>
                <w:szCs w:val="24"/>
                <w:lang w:val="es-ES" w:eastAsia="es-ES"/>
              </w:rPr>
              <w:t>á</w:t>
            </w:r>
            <w:r w:rsidRPr="006D1528">
              <w:rPr>
                <w:rFonts w:cs="Calibri"/>
                <w:color w:val="000000"/>
                <w:sz w:val="24"/>
                <w:szCs w:val="24"/>
                <w:lang w:val="es-ES" w:eastAsia="es-ES"/>
              </w:rPr>
              <w:t xml:space="preserve">neo o por razones </w:t>
            </w:r>
            <w:r>
              <w:rPr>
                <w:rFonts w:cs="Calibri"/>
                <w:color w:val="000000"/>
                <w:sz w:val="24"/>
                <w:szCs w:val="24"/>
                <w:lang w:val="es-ES" w:eastAsia="es-ES"/>
              </w:rPr>
              <w:t>t</w:t>
            </w:r>
            <w:r w:rsidRPr="006D1528">
              <w:rPr>
                <w:rFonts w:cs="Calibri"/>
                <w:color w:val="000000"/>
                <w:sz w:val="24"/>
                <w:szCs w:val="24"/>
                <w:lang w:val="es-ES" w:eastAsia="es-ES"/>
              </w:rPr>
              <w:t>erap</w:t>
            </w:r>
            <w:r>
              <w:rPr>
                <w:rFonts w:cs="Calibri"/>
                <w:color w:val="000000"/>
                <w:sz w:val="24"/>
                <w:szCs w:val="24"/>
                <w:lang w:val="es-ES" w:eastAsia="es-ES"/>
              </w:rPr>
              <w:t>é</w:t>
            </w:r>
            <w:r w:rsidRPr="006D1528">
              <w:rPr>
                <w:rFonts w:cs="Calibri"/>
                <w:color w:val="000000"/>
                <w:sz w:val="24"/>
                <w:szCs w:val="24"/>
                <w:lang w:val="es-ES" w:eastAsia="es-ES"/>
              </w:rPr>
              <w:t>uticas</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20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"Si se interrumpiera el </w:t>
            </w:r>
            <w:r>
              <w:rPr>
                <w:rFonts w:cs="Calibri"/>
                <w:color w:val="000000"/>
                <w:sz w:val="24"/>
                <w:szCs w:val="24"/>
                <w:lang w:val="es-ES" w:eastAsia="es-ES"/>
              </w:rPr>
              <w:t>e</w:t>
            </w:r>
            <w:r w:rsidRPr="006D1528">
              <w:rPr>
                <w:rFonts w:cs="Calibri"/>
                <w:color w:val="000000"/>
                <w:sz w:val="24"/>
                <w:szCs w:val="24"/>
                <w:lang w:val="es-ES" w:eastAsia="es-ES"/>
              </w:rPr>
              <w:t>mbarazo por aborto o por razones terapéuticas, la persona gestante tendrá derecho a una licencia de veinte (20) días corridos, con percepción de haberes</w:t>
            </w:r>
            <w:r>
              <w:rPr>
                <w:rFonts w:cs="Calibri"/>
                <w:color w:val="000000"/>
                <w:sz w:val="24"/>
                <w:szCs w:val="24"/>
                <w:lang w:val="es-ES" w:eastAsia="es-ES"/>
              </w:rPr>
              <w:t>.</w:t>
            </w:r>
            <w:r w:rsidRPr="006D1528">
              <w:rPr>
                <w:rFonts w:cs="Calibri"/>
                <w:color w:val="000000"/>
                <w:sz w:val="24"/>
                <w:szCs w:val="24"/>
                <w:lang w:val="es-ES" w:eastAsia="es-ES"/>
              </w:rPr>
              <w:t>"</w:t>
            </w:r>
          </w:p>
        </w:tc>
      </w:tr>
      <w:tr w:rsidR="00856070" w:rsidRPr="00A05F6D" w:rsidTr="006D1528">
        <w:trPr>
          <w:trHeight w:val="90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70CH_ESP2</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Embarazo de alto riesgo</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165</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"En caso de </w:t>
            </w:r>
            <w:r>
              <w:rPr>
                <w:rFonts w:cs="Calibri"/>
                <w:color w:val="000000"/>
                <w:sz w:val="24"/>
                <w:szCs w:val="24"/>
                <w:lang w:val="es-ES" w:eastAsia="es-ES"/>
              </w:rPr>
              <w:t>e</w:t>
            </w:r>
            <w:r w:rsidRPr="006D1528">
              <w:rPr>
                <w:rFonts w:cs="Calibri"/>
                <w:color w:val="000000"/>
                <w:sz w:val="24"/>
                <w:szCs w:val="24"/>
                <w:lang w:val="es-ES" w:eastAsia="es-ES"/>
              </w:rPr>
              <w:t>mbarazo de alto riesgo, se podrá aumentar el periodo preparto de ser necesario de conformidad con la prescripción del médico tratante y con la debida intervención del órgano competente en la materia</w:t>
            </w:r>
            <w:r>
              <w:rPr>
                <w:rFonts w:cs="Calibri"/>
                <w:color w:val="000000"/>
                <w:sz w:val="24"/>
                <w:szCs w:val="24"/>
                <w:lang w:val="es-ES" w:eastAsia="es-ES"/>
              </w:rPr>
              <w:t>.</w:t>
            </w:r>
            <w:r w:rsidRPr="006D1528">
              <w:rPr>
                <w:rFonts w:cs="Calibri"/>
                <w:color w:val="000000"/>
                <w:sz w:val="24"/>
                <w:szCs w:val="24"/>
                <w:lang w:val="es-ES" w:eastAsia="es-ES"/>
              </w:rPr>
              <w:t>"</w:t>
            </w:r>
          </w:p>
        </w:tc>
      </w:tr>
      <w:tr w:rsidR="00856070" w:rsidRPr="00A05F6D" w:rsidTr="006D1528">
        <w:trPr>
          <w:trHeight w:val="60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70CH_ESP3</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Licencia </w:t>
            </w:r>
            <w:r>
              <w:rPr>
                <w:rFonts w:cs="Calibri"/>
                <w:color w:val="000000"/>
                <w:sz w:val="24"/>
                <w:szCs w:val="24"/>
                <w:lang w:val="es-ES" w:eastAsia="es-ES"/>
              </w:rPr>
              <w:t>e</w:t>
            </w:r>
            <w:r w:rsidRPr="006D1528">
              <w:rPr>
                <w:rFonts w:cs="Calibri"/>
                <w:color w:val="000000"/>
                <w:sz w:val="24"/>
                <w:szCs w:val="24"/>
                <w:lang w:val="es-ES" w:eastAsia="es-ES"/>
              </w:rPr>
              <w:t xml:space="preserve">special por </w:t>
            </w:r>
            <w:r>
              <w:rPr>
                <w:rFonts w:cs="Calibri"/>
                <w:color w:val="000000"/>
                <w:sz w:val="24"/>
                <w:szCs w:val="24"/>
                <w:lang w:val="es-ES" w:eastAsia="es-ES"/>
              </w:rPr>
              <w:t>a</w:t>
            </w:r>
            <w:r w:rsidRPr="006D1528">
              <w:rPr>
                <w:rFonts w:cs="Calibri"/>
                <w:color w:val="000000"/>
                <w:sz w:val="24"/>
                <w:szCs w:val="24"/>
                <w:lang w:val="es-ES" w:eastAsia="es-ES"/>
              </w:rPr>
              <w:t>lumbramiento</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30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"Cuando el alumbramiento se produzca con posterioridad al periodo preparto, los días que excedan serán justificados como "Licencia </w:t>
            </w:r>
            <w:r>
              <w:rPr>
                <w:rFonts w:cs="Calibri"/>
                <w:color w:val="000000"/>
                <w:sz w:val="24"/>
                <w:szCs w:val="24"/>
                <w:lang w:val="es-ES" w:eastAsia="es-ES"/>
              </w:rPr>
              <w:t>e</w:t>
            </w:r>
            <w:r w:rsidRPr="006D1528">
              <w:rPr>
                <w:rFonts w:cs="Calibri"/>
                <w:color w:val="000000"/>
                <w:sz w:val="24"/>
                <w:szCs w:val="24"/>
                <w:lang w:val="es-ES" w:eastAsia="es-ES"/>
              </w:rPr>
              <w:t xml:space="preserve">special por </w:t>
            </w:r>
            <w:r>
              <w:rPr>
                <w:rFonts w:cs="Calibri"/>
                <w:color w:val="000000"/>
                <w:sz w:val="24"/>
                <w:szCs w:val="24"/>
                <w:lang w:val="es-ES" w:eastAsia="es-ES"/>
              </w:rPr>
              <w:t>a</w:t>
            </w:r>
            <w:r w:rsidRPr="006D1528">
              <w:rPr>
                <w:rFonts w:cs="Calibri"/>
                <w:color w:val="000000"/>
                <w:sz w:val="24"/>
                <w:szCs w:val="24"/>
                <w:lang w:val="es-ES" w:eastAsia="es-ES"/>
              </w:rPr>
              <w:t>lumbramiento</w:t>
            </w:r>
            <w:r>
              <w:rPr>
                <w:rFonts w:cs="Calibri"/>
                <w:color w:val="000000"/>
                <w:sz w:val="24"/>
                <w:szCs w:val="24"/>
                <w:lang w:val="es-ES" w:eastAsia="es-ES"/>
              </w:rPr>
              <w:t>.</w:t>
            </w:r>
            <w:r w:rsidRPr="006D1528">
              <w:rPr>
                <w:rFonts w:cs="Calibri"/>
                <w:color w:val="000000"/>
                <w:sz w:val="24"/>
                <w:szCs w:val="24"/>
                <w:lang w:val="es-ES" w:eastAsia="es-ES"/>
              </w:rPr>
              <w:t>"</w:t>
            </w:r>
          </w:p>
        </w:tc>
      </w:tr>
      <w:tr w:rsidR="00856070" w:rsidRPr="00A05F6D" w:rsidTr="006D1528">
        <w:trPr>
          <w:trHeight w:val="90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70CH_NEO</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Licencia por embarazo y nacimiento (Neo)</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"Si alguno/a de los/las recién nacidos/as debiera permanecer internado/a en el área de neonatología, el lapso previsto para el período de post-parto se le adicionarán los días que dure dicha internación</w:t>
            </w:r>
            <w:r>
              <w:rPr>
                <w:rFonts w:cs="Calibri"/>
                <w:color w:val="000000"/>
                <w:sz w:val="24"/>
                <w:szCs w:val="24"/>
                <w:lang w:val="es-ES" w:eastAsia="es-ES"/>
              </w:rPr>
              <w:t>.</w:t>
            </w:r>
            <w:r w:rsidRPr="006D1528">
              <w:rPr>
                <w:rFonts w:cs="Calibri"/>
                <w:color w:val="000000"/>
                <w:sz w:val="24"/>
                <w:szCs w:val="24"/>
                <w:lang w:val="es-ES" w:eastAsia="es-ES"/>
              </w:rPr>
              <w:t>"</w:t>
            </w:r>
          </w:p>
        </w:tc>
      </w:tr>
      <w:tr w:rsidR="00856070" w:rsidRPr="006D1528" w:rsidTr="006D1528">
        <w:trPr>
          <w:trHeight w:val="120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70AA</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Técnicas o </w:t>
            </w:r>
            <w:r>
              <w:rPr>
                <w:rFonts w:cs="Calibri"/>
                <w:color w:val="000000"/>
                <w:sz w:val="24"/>
                <w:szCs w:val="24"/>
                <w:lang w:val="es-ES" w:eastAsia="es-ES"/>
              </w:rPr>
              <w:t>p</w:t>
            </w:r>
            <w:r w:rsidRPr="006D1528">
              <w:rPr>
                <w:rFonts w:cs="Calibri"/>
                <w:color w:val="000000"/>
                <w:sz w:val="24"/>
                <w:szCs w:val="24"/>
                <w:lang w:val="es-ES" w:eastAsia="es-ES"/>
              </w:rPr>
              <w:t xml:space="preserve">rocedimiento de </w:t>
            </w:r>
            <w:r>
              <w:rPr>
                <w:rFonts w:cs="Calibri"/>
                <w:color w:val="000000"/>
                <w:sz w:val="24"/>
                <w:szCs w:val="24"/>
                <w:lang w:val="es-ES" w:eastAsia="es-ES"/>
              </w:rPr>
              <w:t>r</w:t>
            </w:r>
            <w:r w:rsidRPr="006D1528">
              <w:rPr>
                <w:rFonts w:cs="Calibri"/>
                <w:color w:val="000000"/>
                <w:sz w:val="24"/>
                <w:szCs w:val="24"/>
                <w:lang w:val="es-ES" w:eastAsia="es-ES"/>
              </w:rPr>
              <w:t xml:space="preserve">eproducción </w:t>
            </w:r>
            <w:r>
              <w:rPr>
                <w:rFonts w:cs="Calibri"/>
                <w:color w:val="000000"/>
                <w:sz w:val="24"/>
                <w:szCs w:val="24"/>
                <w:lang w:val="es-ES" w:eastAsia="es-ES"/>
              </w:rPr>
              <w:t>a</w:t>
            </w:r>
            <w:r w:rsidRPr="006D1528">
              <w:rPr>
                <w:rFonts w:cs="Calibri"/>
                <w:color w:val="000000"/>
                <w:sz w:val="24"/>
                <w:szCs w:val="24"/>
                <w:lang w:val="es-ES" w:eastAsia="es-ES"/>
              </w:rPr>
              <w:t>sistida</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"Los/as trabajadores/as </w:t>
            </w:r>
            <w:r>
              <w:rPr>
                <w:rFonts w:cs="Calibri"/>
                <w:color w:val="000000"/>
                <w:sz w:val="24"/>
                <w:szCs w:val="24"/>
                <w:lang w:val="es-ES" w:eastAsia="es-ES"/>
              </w:rPr>
              <w:t xml:space="preserve">que </w:t>
            </w:r>
            <w:r w:rsidRPr="006D1528">
              <w:rPr>
                <w:rFonts w:cs="Calibri"/>
                <w:color w:val="000000"/>
                <w:sz w:val="24"/>
                <w:szCs w:val="24"/>
                <w:lang w:val="es-ES" w:eastAsia="es-ES"/>
              </w:rPr>
              <w:t>req</w:t>
            </w:r>
            <w:r>
              <w:rPr>
                <w:rFonts w:cs="Calibri"/>
                <w:color w:val="000000"/>
                <w:sz w:val="24"/>
                <w:szCs w:val="24"/>
                <w:lang w:val="es-ES" w:eastAsia="es-ES"/>
              </w:rPr>
              <w:t>u</w:t>
            </w:r>
            <w:r w:rsidRPr="006D1528">
              <w:rPr>
                <w:rFonts w:cs="Calibri"/>
                <w:color w:val="000000"/>
                <w:sz w:val="24"/>
                <w:szCs w:val="24"/>
                <w:lang w:val="es-ES" w:eastAsia="es-ES"/>
              </w:rPr>
              <w:t>ieran la utilización de técnicas o procedimientos de reproducción humana médicamente asistidas, podrá</w:t>
            </w:r>
            <w:r>
              <w:rPr>
                <w:rFonts w:cs="Calibri"/>
                <w:color w:val="000000"/>
                <w:sz w:val="24"/>
                <w:szCs w:val="24"/>
                <w:lang w:val="es-ES" w:eastAsia="es-ES"/>
              </w:rPr>
              <w:t>n</w:t>
            </w:r>
            <w:r w:rsidRPr="006D1528">
              <w:rPr>
                <w:rFonts w:cs="Calibri"/>
                <w:color w:val="000000"/>
                <w:sz w:val="24"/>
                <w:szCs w:val="24"/>
                <w:lang w:val="es-ES" w:eastAsia="es-ES"/>
              </w:rPr>
              <w:t xml:space="preserve"> gozar por año calendario de hasta</w:t>
            </w:r>
            <w:r>
              <w:rPr>
                <w:rFonts w:cs="Calibri"/>
                <w:color w:val="000000"/>
                <w:sz w:val="24"/>
                <w:szCs w:val="24"/>
                <w:lang w:val="es-ES" w:eastAsia="es-ES"/>
              </w:rPr>
              <w:t xml:space="preserve"> </w:t>
            </w:r>
            <w:r w:rsidRPr="006D1528">
              <w:rPr>
                <w:rFonts w:cs="Calibri"/>
                <w:color w:val="000000"/>
                <w:sz w:val="24"/>
                <w:szCs w:val="24"/>
                <w:lang w:val="es-ES" w:eastAsia="es-ES"/>
              </w:rPr>
              <w:t>tr</w:t>
            </w:r>
            <w:r>
              <w:rPr>
                <w:rFonts w:cs="Calibri"/>
                <w:color w:val="000000"/>
                <w:sz w:val="24"/>
                <w:szCs w:val="24"/>
                <w:lang w:val="es-ES" w:eastAsia="es-ES"/>
              </w:rPr>
              <w:t>e</w:t>
            </w:r>
            <w:r w:rsidRPr="006D1528">
              <w:rPr>
                <w:rFonts w:cs="Calibri"/>
                <w:color w:val="000000"/>
                <w:sz w:val="24"/>
                <w:szCs w:val="24"/>
                <w:lang w:val="es-ES" w:eastAsia="es-ES"/>
              </w:rPr>
              <w:t>int</w:t>
            </w:r>
            <w:r>
              <w:rPr>
                <w:rFonts w:cs="Calibri"/>
                <w:color w:val="000000"/>
                <w:sz w:val="24"/>
                <w:szCs w:val="24"/>
                <w:lang w:val="es-ES" w:eastAsia="es-ES"/>
              </w:rPr>
              <w:t>a</w:t>
            </w:r>
            <w:r w:rsidRPr="006D1528">
              <w:rPr>
                <w:rFonts w:cs="Calibri"/>
                <w:color w:val="000000"/>
                <w:sz w:val="24"/>
                <w:szCs w:val="24"/>
                <w:lang w:val="es-ES" w:eastAsia="es-ES"/>
              </w:rPr>
              <w:t xml:space="preserve"> (30) días de licencia con goce íntegro de haberes, por los días continuos o discontinuos que certifique el médico actuante</w:t>
            </w:r>
            <w:r>
              <w:rPr>
                <w:rFonts w:cs="Calibri"/>
                <w:color w:val="000000"/>
                <w:sz w:val="24"/>
                <w:szCs w:val="24"/>
                <w:lang w:val="es-ES" w:eastAsia="es-ES"/>
              </w:rPr>
              <w:t>.</w:t>
            </w:r>
            <w:r w:rsidRPr="006D1528">
              <w:rPr>
                <w:rFonts w:cs="Calibri"/>
                <w:color w:val="000000"/>
                <w:sz w:val="24"/>
                <w:szCs w:val="24"/>
                <w:lang w:val="es-ES" w:eastAsia="es-ES"/>
              </w:rPr>
              <w:t>"</w:t>
            </w:r>
          </w:p>
        </w:tc>
      </w:tr>
      <w:tr w:rsidR="00856070" w:rsidRPr="00A05F6D" w:rsidTr="006D1528">
        <w:trPr>
          <w:trHeight w:val="63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70D_A</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Adopción hasta 3 años</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120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"Quien adopte un niño o niña hasta los tres (3) años de edad tendrá derecho a una licencia de ciento veinte (120) días corridos con goce íntegro de haberes</w:t>
            </w:r>
            <w:r>
              <w:rPr>
                <w:rFonts w:ascii="Times New Roman" w:hAnsi="Times New Roman"/>
                <w:color w:val="000000"/>
                <w:sz w:val="24"/>
                <w:szCs w:val="24"/>
                <w:lang w:val="es-ES" w:eastAsia="es-ES"/>
              </w:rPr>
              <w:t>.</w:t>
            </w:r>
            <w:r w:rsidRPr="006D1528">
              <w:rPr>
                <w:rFonts w:ascii="Times New Roman" w:hAnsi="Times New Roman"/>
                <w:color w:val="000000"/>
                <w:sz w:val="24"/>
                <w:szCs w:val="24"/>
                <w:lang w:val="es-ES" w:eastAsia="es-ES"/>
              </w:rPr>
              <w:t>"</w:t>
            </w:r>
          </w:p>
        </w:tc>
      </w:tr>
      <w:tr w:rsidR="00856070" w:rsidRPr="00A05F6D" w:rsidTr="006D1528">
        <w:trPr>
          <w:trHeight w:val="63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70D_B</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Adopción entre 3 y 6 años</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150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"Quien adopte un niño o niña entre los tres (3) y seis (6) años de edad tendrá derecho a una licencia de ciento cincuenta (150) días corridos con goce íntegro de haberes."</w:t>
            </w:r>
          </w:p>
        </w:tc>
      </w:tr>
      <w:tr w:rsidR="00856070" w:rsidRPr="0057426C" w:rsidTr="006D1528">
        <w:trPr>
          <w:trHeight w:val="63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70D_C</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Adopción entre 6 y 10 años</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180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"Quien adopte un niño o niña entre los seis (6) y diez (10) años de edad tendrá derecho a una licencia de ciento ochenta (180) días corridos con goce íntegro de haberes."</w:t>
            </w:r>
          </w:p>
        </w:tc>
      </w:tr>
      <w:tr w:rsidR="00856070" w:rsidRPr="006D1528" w:rsidTr="006D1528">
        <w:trPr>
          <w:trHeight w:val="94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70D_D</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Adopción entre 10 y 18 años</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210</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jc w:val="both"/>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 xml:space="preserve">"Quien adopte un niño, niña o adolescente entre los diez (10) y dieciocho (18) años de edad tendrá derecho a una licencia de doscientos diez (210) días corridos con goce </w:t>
            </w:r>
            <w:r>
              <w:rPr>
                <w:rFonts w:ascii="Times New Roman" w:hAnsi="Times New Roman"/>
                <w:color w:val="000000"/>
                <w:sz w:val="24"/>
                <w:szCs w:val="24"/>
                <w:lang w:val="es-ES" w:eastAsia="es-ES"/>
              </w:rPr>
              <w:t>í</w:t>
            </w:r>
            <w:r w:rsidRPr="006D1528">
              <w:rPr>
                <w:rFonts w:ascii="Times New Roman" w:hAnsi="Times New Roman"/>
                <w:color w:val="000000"/>
                <w:sz w:val="24"/>
                <w:szCs w:val="24"/>
                <w:lang w:val="es-ES" w:eastAsia="es-ES"/>
              </w:rPr>
              <w:t>ntegro de haberes."</w:t>
            </w:r>
          </w:p>
        </w:tc>
      </w:tr>
      <w:tr w:rsidR="00856070" w:rsidRPr="006D1528" w:rsidTr="006D1528">
        <w:trPr>
          <w:trHeight w:val="94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70D_MUL</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Adopción </w:t>
            </w:r>
            <w:r>
              <w:rPr>
                <w:rFonts w:cs="Calibri"/>
                <w:color w:val="000000"/>
                <w:sz w:val="24"/>
                <w:szCs w:val="24"/>
                <w:lang w:val="es-ES" w:eastAsia="es-ES"/>
              </w:rPr>
              <w:t>m</w:t>
            </w:r>
            <w:r w:rsidRPr="006D1528">
              <w:rPr>
                <w:rFonts w:cs="Calibri"/>
                <w:color w:val="000000"/>
                <w:sz w:val="24"/>
                <w:szCs w:val="24"/>
                <w:lang w:val="es-ES" w:eastAsia="es-ES"/>
              </w:rPr>
              <w:t>últiple</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30</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jc w:val="both"/>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"En todos los supuestos, en caso de adopciones de tres o más adoptados/as, se acumularán a los plazos previstos en los puntos a), b), c) y d) del presente inciso, treinta (30) días corridos con goce de haberes por cada niño, niña o adolescente adoptado/a después de el/la segundo/a."</w:t>
            </w:r>
          </w:p>
        </w:tc>
      </w:tr>
      <w:tr w:rsidR="00856070" w:rsidRPr="006D1528" w:rsidTr="006D1528">
        <w:trPr>
          <w:trHeight w:val="126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70D_EXT</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Licencia por </w:t>
            </w:r>
            <w:r>
              <w:rPr>
                <w:rFonts w:cs="Calibri"/>
                <w:color w:val="000000"/>
                <w:sz w:val="24"/>
                <w:szCs w:val="24"/>
                <w:lang w:val="es-ES" w:eastAsia="es-ES"/>
              </w:rPr>
              <w:t>a</w:t>
            </w:r>
            <w:r w:rsidRPr="006D1528">
              <w:rPr>
                <w:rFonts w:cs="Calibri"/>
                <w:color w:val="000000"/>
                <w:sz w:val="24"/>
                <w:szCs w:val="24"/>
                <w:lang w:val="es-ES" w:eastAsia="es-ES"/>
              </w:rPr>
              <w:t>dopción (</w:t>
            </w:r>
            <w:r>
              <w:rPr>
                <w:rFonts w:cs="Calibri"/>
                <w:color w:val="000000"/>
                <w:sz w:val="24"/>
                <w:szCs w:val="24"/>
                <w:lang w:val="es-ES" w:eastAsia="es-ES"/>
              </w:rPr>
              <w:t>e</w:t>
            </w:r>
            <w:r w:rsidRPr="006D1528">
              <w:rPr>
                <w:rFonts w:cs="Calibri"/>
                <w:color w:val="000000"/>
                <w:sz w:val="24"/>
                <w:szCs w:val="24"/>
                <w:lang w:val="es-ES" w:eastAsia="es-ES"/>
              </w:rPr>
              <w:t xml:space="preserve">xtensión </w:t>
            </w:r>
            <w:r>
              <w:rPr>
                <w:rFonts w:cs="Calibri"/>
                <w:color w:val="000000"/>
                <w:sz w:val="24"/>
                <w:szCs w:val="24"/>
                <w:lang w:val="es-ES" w:eastAsia="es-ES"/>
              </w:rPr>
              <w:t>s</w:t>
            </w:r>
            <w:r w:rsidRPr="006D1528">
              <w:rPr>
                <w:rFonts w:cs="Calibri"/>
                <w:color w:val="000000"/>
                <w:sz w:val="24"/>
                <w:szCs w:val="24"/>
                <w:lang w:val="es-ES" w:eastAsia="es-ES"/>
              </w:rPr>
              <w:t xml:space="preserve">in </w:t>
            </w:r>
            <w:r>
              <w:rPr>
                <w:rFonts w:cs="Calibri"/>
                <w:color w:val="000000"/>
                <w:sz w:val="24"/>
                <w:szCs w:val="24"/>
                <w:lang w:val="es-ES" w:eastAsia="es-ES"/>
              </w:rPr>
              <w:t>s</w:t>
            </w:r>
            <w:r w:rsidRPr="006D1528">
              <w:rPr>
                <w:rFonts w:cs="Calibri"/>
                <w:color w:val="000000"/>
                <w:sz w:val="24"/>
                <w:szCs w:val="24"/>
                <w:lang w:val="es-ES" w:eastAsia="es-ES"/>
              </w:rPr>
              <w:t>ueldo)</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120</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jc w:val="both"/>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"Vencidos los plazos de las licencias previstas en los puntos 1 y 4, inciso d) del artículo 69, cada uno/a de los/las adoptantes podrá solicitar una licencia sin goce de haberes por un plazo de hasta ciento veinte (120) días corridos, la que podrá ser usufructuada dentro del año de notificado el otorgamiento de la guarda con vistas a la futura adopción."</w:t>
            </w:r>
          </w:p>
        </w:tc>
      </w:tr>
      <w:tr w:rsidR="00856070" w:rsidRPr="006D1528" w:rsidTr="006D1528">
        <w:trPr>
          <w:trHeight w:val="189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70D_T</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Licencia </w:t>
            </w:r>
            <w:r>
              <w:rPr>
                <w:rFonts w:cs="Calibri"/>
                <w:color w:val="000000"/>
                <w:sz w:val="24"/>
                <w:szCs w:val="24"/>
                <w:lang w:val="es-ES" w:eastAsia="es-ES"/>
              </w:rPr>
              <w:t xml:space="preserve">por </w:t>
            </w:r>
            <w:r w:rsidRPr="006D1528">
              <w:rPr>
                <w:rFonts w:cs="Calibri"/>
                <w:color w:val="000000"/>
                <w:sz w:val="24"/>
                <w:szCs w:val="24"/>
                <w:lang w:val="es-ES" w:eastAsia="es-ES"/>
              </w:rPr>
              <w:t>tr</w:t>
            </w:r>
            <w:r>
              <w:rPr>
                <w:rFonts w:cs="Calibri"/>
                <w:color w:val="000000"/>
                <w:sz w:val="24"/>
                <w:szCs w:val="24"/>
                <w:lang w:val="es-ES" w:eastAsia="es-ES"/>
              </w:rPr>
              <w:t>á</w:t>
            </w:r>
            <w:r w:rsidRPr="006D1528">
              <w:rPr>
                <w:rFonts w:cs="Calibri"/>
                <w:color w:val="000000"/>
                <w:sz w:val="24"/>
                <w:szCs w:val="24"/>
                <w:lang w:val="es-ES" w:eastAsia="es-ES"/>
              </w:rPr>
              <w:t>mites vinculados a la adopción</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10 anual</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"Los/las docentes comprendidos/as en la presente ordenanza tienen derecho a una licencia con goce de haberes de dos (2) días corridos con un máximo de diez (10) días por año para realizar trámites vinculados a la adopción, cumplir con las instancias de evaluación exigidas por los respectivos organismos públicos de aspirantes a guarda con fines de adopción o para concurrir a las audiencias, visitas u otras medidas que disponga el juez competente, con carácter previo a otorgar la guarda con fines de adopción</w:t>
            </w:r>
            <w:r>
              <w:rPr>
                <w:rFonts w:ascii="Times New Roman" w:hAnsi="Times New Roman"/>
                <w:color w:val="000000"/>
                <w:sz w:val="24"/>
                <w:szCs w:val="24"/>
                <w:lang w:val="es-ES" w:eastAsia="es-ES"/>
              </w:rPr>
              <w:t>.</w:t>
            </w:r>
            <w:r w:rsidRPr="006D1528">
              <w:rPr>
                <w:rFonts w:ascii="Times New Roman" w:hAnsi="Times New Roman"/>
                <w:color w:val="000000"/>
                <w:sz w:val="24"/>
                <w:szCs w:val="24"/>
                <w:lang w:val="es-ES" w:eastAsia="es-ES"/>
              </w:rPr>
              <w:t>"</w:t>
            </w:r>
          </w:p>
        </w:tc>
      </w:tr>
      <w:tr w:rsidR="00856070" w:rsidRPr="006D1528" w:rsidTr="006D1528">
        <w:trPr>
          <w:trHeight w:val="94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70D_4</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Licencia por </w:t>
            </w:r>
            <w:r>
              <w:rPr>
                <w:rFonts w:cs="Calibri"/>
                <w:color w:val="000000"/>
                <w:sz w:val="24"/>
                <w:szCs w:val="24"/>
                <w:lang w:val="es-ES" w:eastAsia="es-ES"/>
              </w:rPr>
              <w:t>a</w:t>
            </w:r>
            <w:r w:rsidRPr="006D1528">
              <w:rPr>
                <w:rFonts w:cs="Calibri"/>
                <w:color w:val="000000"/>
                <w:sz w:val="24"/>
                <w:szCs w:val="24"/>
                <w:lang w:val="es-ES" w:eastAsia="es-ES"/>
              </w:rPr>
              <w:t>dopción punto 4</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15</w:t>
            </w:r>
          </w:p>
        </w:tc>
        <w:tc>
          <w:tcPr>
            <w:tcW w:w="2728" w:type="pct"/>
            <w:tcBorders>
              <w:top w:val="nil"/>
              <w:left w:val="nil"/>
              <w:bottom w:val="nil"/>
              <w:right w:val="nil"/>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El/la coadoptante que no usufructúe la licencia por adopción, tendrá derecho a una licencia con goce de haberes de quince (15) días corridos a partir de la notificación del otorgamiento de la guarda con vistas a la adopción.</w:t>
            </w:r>
          </w:p>
        </w:tc>
      </w:tr>
      <w:tr w:rsidR="00856070" w:rsidRPr="0057426C" w:rsidTr="006D1528">
        <w:trPr>
          <w:trHeight w:val="94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70D_4BIS</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Licencia por </w:t>
            </w:r>
            <w:r>
              <w:rPr>
                <w:rFonts w:cs="Calibri"/>
                <w:color w:val="000000"/>
                <w:sz w:val="24"/>
                <w:szCs w:val="24"/>
                <w:lang w:val="es-ES" w:eastAsia="es-ES"/>
              </w:rPr>
              <w:t>a</w:t>
            </w:r>
            <w:r w:rsidRPr="006D1528">
              <w:rPr>
                <w:rFonts w:cs="Calibri"/>
                <w:color w:val="000000"/>
                <w:sz w:val="24"/>
                <w:szCs w:val="24"/>
                <w:lang w:val="es-ES" w:eastAsia="es-ES"/>
              </w:rPr>
              <w:t>dopción punto 4</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30</w:t>
            </w:r>
          </w:p>
        </w:tc>
        <w:tc>
          <w:tcPr>
            <w:tcW w:w="2728" w:type="pct"/>
            <w:tcBorders>
              <w:top w:val="nil"/>
              <w:left w:val="nil"/>
              <w:bottom w:val="nil"/>
              <w:right w:val="nil"/>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Asimismo, tendrá derecho a una licencia con goce de haberes de treinta (30) días corridos no fraccionables e intransferibles que podrá usufructuar en cualquier momento dentro del año de notificación del otorgamiento de la guarda con vistas a la futura adopción.</w:t>
            </w:r>
          </w:p>
        </w:tc>
      </w:tr>
      <w:tr w:rsidR="00856070" w:rsidRPr="006D1528" w:rsidTr="006D1528">
        <w:trPr>
          <w:trHeight w:val="157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70P</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Licencia por prevención de cáncer</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Hábil</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w:t>
            </w:r>
          </w:p>
        </w:tc>
        <w:tc>
          <w:tcPr>
            <w:tcW w:w="2728" w:type="pct"/>
            <w:tcBorders>
              <w:top w:val="single" w:sz="4" w:space="0" w:color="auto"/>
              <w:left w:val="nil"/>
              <w:bottom w:val="single" w:sz="4" w:space="0" w:color="auto"/>
              <w:right w:val="single" w:sz="4" w:space="0" w:color="auto"/>
            </w:tcBorders>
            <w:vAlign w:val="bottom"/>
          </w:tcPr>
          <w:p w:rsidR="00856070" w:rsidRPr="006D1528" w:rsidRDefault="00856070" w:rsidP="0057426C">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"Los docentes tienen derecho a la justificación de un (1) día hábil por año calendario para realizarse controles preventivos de cáncer mamario o prostático, según los siguientes criterios:</w:t>
            </w:r>
            <w:r>
              <w:rPr>
                <w:rFonts w:ascii="Times New Roman" w:hAnsi="Times New Roman"/>
                <w:color w:val="000000"/>
                <w:sz w:val="24"/>
                <w:szCs w:val="24"/>
                <w:lang w:val="es-ES" w:eastAsia="es-ES"/>
              </w:rPr>
              <w:br/>
            </w:r>
            <w:r w:rsidRPr="006D1528">
              <w:rPr>
                <w:rFonts w:ascii="Times New Roman" w:hAnsi="Times New Roman"/>
                <w:color w:val="000000"/>
                <w:sz w:val="24"/>
                <w:szCs w:val="24"/>
                <w:lang w:val="es-ES" w:eastAsia="es-ES"/>
              </w:rPr>
              <w:t>1) Las mujeres a fin de realizar el control ginecológico completo: Papanicolaou, colposcopia y examen de mamas.</w:t>
            </w:r>
            <w:r>
              <w:rPr>
                <w:rFonts w:ascii="Times New Roman" w:hAnsi="Times New Roman"/>
                <w:color w:val="000000"/>
                <w:sz w:val="24"/>
                <w:szCs w:val="24"/>
                <w:lang w:val="es-ES" w:eastAsia="es-ES"/>
              </w:rPr>
              <w:br/>
            </w:r>
            <w:r w:rsidRPr="006D1528">
              <w:rPr>
                <w:rFonts w:ascii="Times New Roman" w:hAnsi="Times New Roman"/>
                <w:color w:val="000000"/>
                <w:sz w:val="24"/>
                <w:szCs w:val="24"/>
                <w:lang w:val="es-ES" w:eastAsia="es-ES"/>
              </w:rPr>
              <w:t>2) Los varones, mayores de cuarenta y cinco (45) años, a fin de realizar el control del Antígeno Prostático Específico (PSA)."</w:t>
            </w:r>
          </w:p>
        </w:tc>
      </w:tr>
      <w:tr w:rsidR="00856070" w:rsidRPr="006D1528" w:rsidTr="006D1528">
        <w:trPr>
          <w:trHeight w:val="157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70Q</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Nacimiento de </w:t>
            </w:r>
            <w:r>
              <w:rPr>
                <w:rFonts w:cs="Calibri"/>
                <w:color w:val="000000"/>
                <w:sz w:val="24"/>
                <w:szCs w:val="24"/>
                <w:lang w:val="es-ES" w:eastAsia="es-ES"/>
              </w:rPr>
              <w:t>h</w:t>
            </w:r>
            <w:r w:rsidRPr="006D1528">
              <w:rPr>
                <w:rFonts w:cs="Calibri"/>
                <w:color w:val="000000"/>
                <w:sz w:val="24"/>
                <w:szCs w:val="24"/>
                <w:lang w:val="es-ES" w:eastAsia="es-ES"/>
              </w:rPr>
              <w:t xml:space="preserve">ijo / Licencia </w:t>
            </w:r>
            <w:r>
              <w:rPr>
                <w:rFonts w:cs="Calibri"/>
                <w:color w:val="000000"/>
                <w:sz w:val="24"/>
                <w:szCs w:val="24"/>
                <w:lang w:val="es-ES" w:eastAsia="es-ES"/>
              </w:rPr>
              <w:t>o</w:t>
            </w:r>
            <w:r w:rsidRPr="006D1528">
              <w:rPr>
                <w:rFonts w:cs="Calibri"/>
                <w:color w:val="000000"/>
                <w:sz w:val="24"/>
                <w:szCs w:val="24"/>
                <w:lang w:val="es-ES" w:eastAsia="es-ES"/>
              </w:rPr>
              <w:t xml:space="preserve">tro </w:t>
            </w:r>
            <w:r>
              <w:rPr>
                <w:rFonts w:cs="Calibri"/>
                <w:color w:val="000000"/>
                <w:sz w:val="24"/>
                <w:szCs w:val="24"/>
                <w:lang w:val="es-ES" w:eastAsia="es-ES"/>
              </w:rPr>
              <w:t>a</w:t>
            </w:r>
            <w:r w:rsidRPr="006D1528">
              <w:rPr>
                <w:rFonts w:cs="Calibri"/>
                <w:color w:val="000000"/>
                <w:sz w:val="24"/>
                <w:szCs w:val="24"/>
                <w:lang w:val="es-ES" w:eastAsia="es-ES"/>
              </w:rPr>
              <w:t>doptante</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15</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"Por nacimiento de hijo/a, los/as progenitores/as no gestantes tienen derecho a una licencia con goce de haberes de quince (15) días corridos a partir de la fecha del nacimiento."</w:t>
            </w:r>
            <w:r>
              <w:rPr>
                <w:rFonts w:ascii="Times New Roman" w:hAnsi="Times New Roman"/>
                <w:color w:val="000000"/>
                <w:sz w:val="24"/>
                <w:szCs w:val="24"/>
                <w:lang w:val="es-ES" w:eastAsia="es-ES"/>
              </w:rPr>
              <w:t xml:space="preserve"> […] </w:t>
            </w:r>
            <w:r w:rsidRPr="006D1528">
              <w:rPr>
                <w:rFonts w:ascii="Times New Roman" w:hAnsi="Times New Roman"/>
                <w:color w:val="000000"/>
                <w:sz w:val="24"/>
                <w:szCs w:val="24"/>
                <w:lang w:val="es-ES" w:eastAsia="es-ES"/>
              </w:rPr>
              <w:t>"El/la coadoptante que no usufructúe la licencia por adopción, tendrá derecho a una licencia con goce de haberes de quince (15) días corridos a partir de la notificación del otorgamiento de la guarda con vistas a la adopción."</w:t>
            </w:r>
          </w:p>
        </w:tc>
      </w:tr>
      <w:tr w:rsidR="00856070" w:rsidRPr="0057426C" w:rsidTr="006D1528">
        <w:trPr>
          <w:trHeight w:val="189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70Q_BIS</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Nacimiento de </w:t>
            </w:r>
            <w:r>
              <w:rPr>
                <w:rFonts w:cs="Calibri"/>
                <w:color w:val="000000"/>
                <w:sz w:val="24"/>
                <w:szCs w:val="24"/>
                <w:lang w:val="es-ES" w:eastAsia="es-ES"/>
              </w:rPr>
              <w:t>h</w:t>
            </w:r>
            <w:r w:rsidRPr="006D1528">
              <w:rPr>
                <w:rFonts w:cs="Calibri"/>
                <w:color w:val="000000"/>
                <w:sz w:val="24"/>
                <w:szCs w:val="24"/>
                <w:lang w:val="es-ES" w:eastAsia="es-ES"/>
              </w:rPr>
              <w:t>ijo (</w:t>
            </w:r>
            <w:r>
              <w:rPr>
                <w:rFonts w:cs="Calibri"/>
                <w:color w:val="000000"/>
                <w:sz w:val="24"/>
                <w:szCs w:val="24"/>
                <w:lang w:val="es-ES" w:eastAsia="es-ES"/>
              </w:rPr>
              <w:t>a</w:t>
            </w:r>
            <w:r w:rsidRPr="006D1528">
              <w:rPr>
                <w:rFonts w:cs="Calibri"/>
                <w:color w:val="000000"/>
                <w:sz w:val="24"/>
                <w:szCs w:val="24"/>
                <w:lang w:val="es-ES" w:eastAsia="es-ES"/>
              </w:rPr>
              <w:t xml:space="preserve">dicional) / Licencia </w:t>
            </w:r>
            <w:r>
              <w:rPr>
                <w:rFonts w:cs="Calibri"/>
                <w:color w:val="000000"/>
                <w:sz w:val="24"/>
                <w:szCs w:val="24"/>
                <w:lang w:val="es-ES" w:eastAsia="es-ES"/>
              </w:rPr>
              <w:t>o</w:t>
            </w:r>
            <w:r w:rsidRPr="006D1528">
              <w:rPr>
                <w:rFonts w:cs="Calibri"/>
                <w:color w:val="000000"/>
                <w:sz w:val="24"/>
                <w:szCs w:val="24"/>
                <w:lang w:val="es-ES" w:eastAsia="es-ES"/>
              </w:rPr>
              <w:t xml:space="preserve">tro </w:t>
            </w:r>
            <w:r>
              <w:rPr>
                <w:rFonts w:cs="Calibri"/>
                <w:color w:val="000000"/>
                <w:sz w:val="24"/>
                <w:szCs w:val="24"/>
                <w:lang w:val="es-ES" w:eastAsia="es-ES"/>
              </w:rPr>
              <w:t>a</w:t>
            </w:r>
            <w:r w:rsidRPr="006D1528">
              <w:rPr>
                <w:rFonts w:cs="Calibri"/>
                <w:color w:val="000000"/>
                <w:sz w:val="24"/>
                <w:szCs w:val="24"/>
                <w:lang w:val="es-ES" w:eastAsia="es-ES"/>
              </w:rPr>
              <w:t>doptante (</w:t>
            </w:r>
            <w:r>
              <w:rPr>
                <w:rFonts w:cs="Calibri"/>
                <w:color w:val="000000"/>
                <w:sz w:val="24"/>
                <w:szCs w:val="24"/>
                <w:lang w:val="es-ES" w:eastAsia="es-ES"/>
              </w:rPr>
              <w:t>a</w:t>
            </w:r>
            <w:r w:rsidRPr="006D1528">
              <w:rPr>
                <w:rFonts w:cs="Calibri"/>
                <w:color w:val="000000"/>
                <w:sz w:val="24"/>
                <w:szCs w:val="24"/>
                <w:lang w:val="es-ES" w:eastAsia="es-ES"/>
              </w:rPr>
              <w:t>dicional)</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30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"Asimismo, el/la progenitor/a no gestante tendrá derecho a una licencia con goce íntegro de haberes de treinta (30) días corridos no fraccionables e intransferibles que podrá usufructuar en cualquier momento dentro del año de vida de el/la recién nacido/a."</w:t>
            </w:r>
            <w:r>
              <w:rPr>
                <w:rFonts w:ascii="Times New Roman" w:hAnsi="Times New Roman"/>
                <w:color w:val="000000"/>
                <w:sz w:val="24"/>
                <w:szCs w:val="24"/>
                <w:lang w:val="es-ES" w:eastAsia="es-ES"/>
              </w:rPr>
              <w:t xml:space="preserve"> […] </w:t>
            </w:r>
            <w:r w:rsidRPr="006D1528">
              <w:rPr>
                <w:rFonts w:ascii="Times New Roman" w:hAnsi="Times New Roman"/>
                <w:color w:val="000000"/>
                <w:sz w:val="24"/>
                <w:szCs w:val="24"/>
                <w:lang w:val="es-ES" w:eastAsia="es-ES"/>
              </w:rPr>
              <w:t>"Asimismo, tendrá derecho a una licencia con goce de haberes de treinta (30) días corridos no fraccionables e intransferibles que podrá usufructuar en cualquier momento dentro del año de notificación del otorgamiento de la guarda con vistas a la futura adopción."</w:t>
            </w:r>
          </w:p>
        </w:tc>
      </w:tr>
      <w:tr w:rsidR="00856070" w:rsidRPr="006D1528" w:rsidTr="006D1528">
        <w:trPr>
          <w:trHeight w:val="63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70Q_EXT</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Nacimiento de </w:t>
            </w:r>
            <w:r>
              <w:rPr>
                <w:rFonts w:cs="Calibri"/>
                <w:color w:val="000000"/>
                <w:sz w:val="24"/>
                <w:szCs w:val="24"/>
                <w:lang w:val="es-ES" w:eastAsia="es-ES"/>
              </w:rPr>
              <w:t>h</w:t>
            </w:r>
            <w:r w:rsidRPr="006D1528">
              <w:rPr>
                <w:rFonts w:cs="Calibri"/>
                <w:color w:val="000000"/>
                <w:sz w:val="24"/>
                <w:szCs w:val="24"/>
                <w:lang w:val="es-ES" w:eastAsia="es-ES"/>
              </w:rPr>
              <w:t>ijo (</w:t>
            </w:r>
            <w:r>
              <w:rPr>
                <w:rFonts w:cs="Calibri"/>
                <w:color w:val="000000"/>
                <w:sz w:val="24"/>
                <w:szCs w:val="24"/>
                <w:lang w:val="es-ES" w:eastAsia="es-ES"/>
              </w:rPr>
              <w:t>e</w:t>
            </w:r>
            <w:r w:rsidRPr="006D1528">
              <w:rPr>
                <w:rFonts w:cs="Calibri"/>
                <w:color w:val="000000"/>
                <w:sz w:val="24"/>
                <w:szCs w:val="24"/>
                <w:lang w:val="es-ES" w:eastAsia="es-ES"/>
              </w:rPr>
              <w:t>xtensión)</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120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"El/la progenitor/a no gestante podrá solicitar una licencia sin percepción de haberes de hasta ciento veinte (120) días corridos, no transferibles, hasta el primer año de vida de el/la hijo/a."</w:t>
            </w:r>
          </w:p>
        </w:tc>
      </w:tr>
      <w:tr w:rsidR="00856070" w:rsidRPr="006D1528" w:rsidTr="006D1528">
        <w:trPr>
          <w:trHeight w:val="126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70Q_NN</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 xml:space="preserve">Nacimiento de </w:t>
            </w:r>
            <w:r>
              <w:rPr>
                <w:rFonts w:cs="Calibri"/>
                <w:color w:val="000000"/>
                <w:sz w:val="24"/>
                <w:szCs w:val="24"/>
                <w:lang w:val="es-ES" w:eastAsia="es-ES"/>
              </w:rPr>
              <w:t>hijo (no</w:t>
            </w:r>
            <w:r w:rsidRPr="006D1528">
              <w:rPr>
                <w:rFonts w:cs="Calibri"/>
                <w:color w:val="000000"/>
                <w:sz w:val="24"/>
                <w:szCs w:val="24"/>
                <w:lang w:val="es-ES" w:eastAsia="es-ES"/>
              </w:rPr>
              <w:t xml:space="preserve"> </w:t>
            </w:r>
            <w:r>
              <w:rPr>
                <w:rFonts w:cs="Calibri"/>
                <w:color w:val="000000"/>
                <w:sz w:val="24"/>
                <w:szCs w:val="24"/>
                <w:lang w:val="es-ES" w:eastAsia="es-ES"/>
              </w:rPr>
              <w:t>n</w:t>
            </w:r>
            <w:r w:rsidRPr="006D1528">
              <w:rPr>
                <w:rFonts w:cs="Calibri"/>
                <w:color w:val="000000"/>
                <w:sz w:val="24"/>
                <w:szCs w:val="24"/>
                <w:lang w:val="es-ES" w:eastAsia="es-ES"/>
              </w:rPr>
              <w:t>ato)</w:t>
            </w:r>
          </w:p>
        </w:tc>
        <w:tc>
          <w:tcPr>
            <w:tcW w:w="280" w:type="pct"/>
            <w:tcBorders>
              <w:top w:val="nil"/>
              <w:left w:val="nil"/>
              <w:bottom w:val="single" w:sz="4" w:space="0" w:color="auto"/>
              <w:right w:val="single" w:sz="4" w:space="0" w:color="auto"/>
            </w:tcBorders>
            <w:vAlign w:val="center"/>
          </w:tcPr>
          <w:p w:rsidR="00856070" w:rsidRPr="006D1528" w:rsidRDefault="00856070" w:rsidP="00DE5678">
            <w:pPr>
              <w:spacing w:after="0" w:line="240" w:lineRule="auto"/>
              <w:rPr>
                <w:rFonts w:cs="Calibri"/>
                <w:color w:val="000000"/>
                <w:sz w:val="24"/>
                <w:szCs w:val="24"/>
                <w:lang w:val="es-ES" w:eastAsia="es-ES"/>
              </w:rPr>
            </w:pPr>
            <w:r w:rsidRPr="006D1528">
              <w:rPr>
                <w:rFonts w:cs="Calibri"/>
                <w:color w:val="000000"/>
                <w:sz w:val="24"/>
                <w:szCs w:val="24"/>
                <w:lang w:val="es-ES" w:eastAsia="es-ES"/>
              </w:rPr>
              <w:t>Corr</w:t>
            </w:r>
            <w:r>
              <w:rPr>
                <w:rFonts w:cs="Calibri"/>
                <w:color w:val="000000"/>
                <w:sz w:val="24"/>
                <w:szCs w:val="24"/>
                <w:lang w:val="es-ES" w:eastAsia="es-ES"/>
              </w:rPr>
              <w:t>i</w:t>
            </w:r>
            <w:r w:rsidRPr="006D1528">
              <w:rPr>
                <w:rFonts w:cs="Calibri"/>
                <w:color w:val="000000"/>
                <w:sz w:val="24"/>
                <w:szCs w:val="24"/>
                <w:lang w:val="es-ES" w:eastAsia="es-ES"/>
              </w:rPr>
              <w:t>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15</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"Si se produjere el alumbramiento sin vida o falleciere el/la neonato/ta a poco de nacer, el/la progenitor/a no gestante tendrá derecho a una licencia con goce de haberes de quince (15) días corridos a partir de la circunstancia de hecho acreditada que diere fundamento a la presente licencia."</w:t>
            </w:r>
          </w:p>
        </w:tc>
      </w:tr>
      <w:tr w:rsidR="00856070" w:rsidRPr="006D1528" w:rsidTr="006D1528">
        <w:trPr>
          <w:trHeight w:val="283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70R_BIS</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Fallecimiento de gestante (</w:t>
            </w:r>
            <w:r>
              <w:rPr>
                <w:rFonts w:cs="Calibri"/>
                <w:color w:val="000000"/>
                <w:sz w:val="24"/>
                <w:szCs w:val="24"/>
                <w:lang w:val="es-ES" w:eastAsia="es-ES"/>
              </w:rPr>
              <w:t>l</w:t>
            </w:r>
            <w:r w:rsidRPr="006D1528">
              <w:rPr>
                <w:rFonts w:cs="Calibri"/>
                <w:color w:val="000000"/>
                <w:sz w:val="24"/>
                <w:szCs w:val="24"/>
                <w:lang w:val="es-ES" w:eastAsia="es-ES"/>
              </w:rPr>
              <w:t>icencia no gestante)</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164</w:t>
            </w:r>
          </w:p>
        </w:tc>
        <w:tc>
          <w:tcPr>
            <w:tcW w:w="2728"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jc w:val="both"/>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"En el caso de que el fallecimiento de la persona gestante fuere producto o causa sobreviniente al parto y el/la hijo/a sobreviviera, el/la progenitor/a supérstite tiene derecho a una licencia análoga a los períodos establecidos en el punto I, inciso eh) del artículo 69 para el post-parto, computada desde la finalización de la licencia por fallecimiento de familiar que le corresponda." "En caso de que el fallecimiento de la persona gestante se produjere dentro de los ciento veinte (120) días de vida de el/la recién nacido/a, el/la progenitor/a supérstite tendrá derecho a gozar el resto de la licencia que le hubiere correspondido a la persona fallecida según el punto 1 inciso ch) del Artículo 69, o bien, una licencia de hasta sesenta (60) días corridos con goce de haberes, lo que resulte mayor."</w:t>
            </w:r>
          </w:p>
        </w:tc>
      </w:tr>
      <w:tr w:rsidR="00856070" w:rsidRPr="006D1528" w:rsidTr="006D1528">
        <w:trPr>
          <w:trHeight w:val="1890"/>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70R_ADOP</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Fallecimiento adoptante (</w:t>
            </w:r>
            <w:r>
              <w:rPr>
                <w:rFonts w:cs="Calibri"/>
                <w:color w:val="000000"/>
                <w:sz w:val="24"/>
                <w:szCs w:val="24"/>
                <w:lang w:val="es-ES" w:eastAsia="es-ES"/>
              </w:rPr>
              <w:t>l</w:t>
            </w:r>
            <w:r w:rsidRPr="006D1528">
              <w:rPr>
                <w:rFonts w:cs="Calibri"/>
                <w:color w:val="000000"/>
                <w:sz w:val="24"/>
                <w:szCs w:val="24"/>
                <w:lang w:val="es-ES" w:eastAsia="es-ES"/>
              </w:rPr>
              <w:t>icencia otro adoptante</w:t>
            </w:r>
            <w:r>
              <w:rPr>
                <w:rFonts w:cs="Calibri"/>
                <w:color w:val="000000"/>
                <w:sz w:val="24"/>
                <w:szCs w:val="24"/>
                <w:lang w:val="es-ES" w:eastAsia="es-ES"/>
              </w:rPr>
              <w:t>)</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Corridos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210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Si ambos adoptantes fueran a la vez empleados del Gobierno de la Ciudad Autónoma de Buenos Aires y falleciera el/la adoptante que se encontraba usufructuando alguna de las licencias por adopción contempladas en el punto 1, inciso d) del artículo 69, el/la adoptante supérstite tendrá derecho a gozar el resto de la licencia que le hubiera correspondido a el/la fallecido/a o bien, tendrá derecho a una licencia de hasta sesenta (60) días corridos con goce de haberes, lo que resulte mayor.</w:t>
            </w:r>
          </w:p>
        </w:tc>
      </w:tr>
      <w:tr w:rsidR="00856070" w:rsidRPr="006D1528" w:rsidTr="006D1528">
        <w:trPr>
          <w:trHeight w:val="283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70Y</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Hábiles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20+20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"Las docentes con carácter de titular, interino y/o suplente de la Ciudad de Buenos Aires tienen derecho a una licencia por violencia de género con goce de haberes de hasta veinte (20) días hábiles por año, con el alcance previsto en la Ley Nº 26.485, de Protección Integral a las Mujeres, con los tipos y modalidades establecidos en sus artículos 4°, 5° y 6º. Dicha licencia podrá prorrogarse por períodos iguales cuando la autoridad de aplicación entienda que se acredita la persistencia del motivo que justificó su otorgamiento. La licencia entrará en vigencia a partir de la formulación de la solicitud por parte de la trabajadora que, desde ese momento, contará con un plazo máximo de cinco (5) días hábiles para acompañar la constancia de la denuncia judicial o constancia administrativa que la autoridad de aplicación requiera."</w:t>
            </w:r>
          </w:p>
        </w:tc>
      </w:tr>
      <w:tr w:rsidR="00856070" w:rsidRPr="006D1528" w:rsidTr="006D1528">
        <w:trPr>
          <w:trHeight w:val="945"/>
        </w:trPr>
        <w:tc>
          <w:tcPr>
            <w:tcW w:w="361" w:type="pct"/>
            <w:tcBorders>
              <w:top w:val="nil"/>
              <w:left w:val="single" w:sz="4" w:space="0" w:color="auto"/>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70Z</w:t>
            </w:r>
          </w:p>
        </w:tc>
        <w:tc>
          <w:tcPr>
            <w:tcW w:w="1365"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Violencia intrafamiliar</w:t>
            </w:r>
          </w:p>
        </w:tc>
        <w:tc>
          <w:tcPr>
            <w:tcW w:w="280"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Hábiles</w:t>
            </w:r>
          </w:p>
        </w:tc>
        <w:tc>
          <w:tcPr>
            <w:tcW w:w="266" w:type="pct"/>
            <w:tcBorders>
              <w:top w:val="nil"/>
              <w:left w:val="nil"/>
              <w:bottom w:val="single" w:sz="4" w:space="0" w:color="auto"/>
              <w:right w:val="single" w:sz="4" w:space="0" w:color="auto"/>
            </w:tcBorders>
            <w:vAlign w:val="center"/>
          </w:tcPr>
          <w:p w:rsidR="00856070" w:rsidRPr="006D1528" w:rsidRDefault="00856070" w:rsidP="006D1528">
            <w:pPr>
              <w:spacing w:after="0" w:line="240" w:lineRule="auto"/>
              <w:rPr>
                <w:rFonts w:cs="Calibri"/>
                <w:color w:val="000000"/>
                <w:sz w:val="24"/>
                <w:szCs w:val="24"/>
                <w:lang w:val="es-ES" w:eastAsia="es-ES"/>
              </w:rPr>
            </w:pPr>
            <w:r w:rsidRPr="006D1528">
              <w:rPr>
                <w:rFonts w:cs="Calibri"/>
                <w:color w:val="000000"/>
                <w:sz w:val="24"/>
                <w:szCs w:val="24"/>
                <w:lang w:val="es-ES" w:eastAsia="es-ES"/>
              </w:rPr>
              <w:t>20+20</w:t>
            </w:r>
          </w:p>
        </w:tc>
        <w:tc>
          <w:tcPr>
            <w:tcW w:w="2728" w:type="pct"/>
            <w:tcBorders>
              <w:top w:val="nil"/>
              <w:left w:val="nil"/>
              <w:bottom w:val="single" w:sz="4" w:space="0" w:color="auto"/>
              <w:right w:val="single" w:sz="4" w:space="0" w:color="auto"/>
            </w:tcBorders>
            <w:vAlign w:val="bottom"/>
          </w:tcPr>
          <w:p w:rsidR="00856070" w:rsidRPr="006D1528" w:rsidRDefault="00856070" w:rsidP="006D1528">
            <w:pPr>
              <w:spacing w:after="0" w:line="240" w:lineRule="auto"/>
              <w:rPr>
                <w:rFonts w:ascii="Times New Roman" w:hAnsi="Times New Roman"/>
                <w:color w:val="000000"/>
                <w:sz w:val="24"/>
                <w:szCs w:val="24"/>
                <w:lang w:val="es-ES" w:eastAsia="es-ES"/>
              </w:rPr>
            </w:pPr>
            <w:r w:rsidRPr="006D1528">
              <w:rPr>
                <w:rFonts w:ascii="Times New Roman" w:hAnsi="Times New Roman"/>
                <w:color w:val="000000"/>
                <w:sz w:val="24"/>
                <w:szCs w:val="24"/>
                <w:lang w:val="es-ES" w:eastAsia="es-ES"/>
              </w:rPr>
              <w:t>Las disposiciones sobre violencia de género serán aplicables a las formas de constitución familiar,</w:t>
            </w:r>
            <w:r>
              <w:rPr>
                <w:rFonts w:ascii="Times New Roman" w:hAnsi="Times New Roman"/>
                <w:color w:val="000000"/>
                <w:sz w:val="24"/>
                <w:szCs w:val="24"/>
                <w:lang w:val="es-ES" w:eastAsia="es-ES"/>
              </w:rPr>
              <w:t xml:space="preserve"> </w:t>
            </w:r>
            <w:r w:rsidRPr="006D1528">
              <w:rPr>
                <w:rFonts w:ascii="Times New Roman" w:hAnsi="Times New Roman"/>
                <w:color w:val="000000"/>
                <w:sz w:val="24"/>
                <w:szCs w:val="24"/>
                <w:lang w:val="es-ES" w:eastAsia="es-ES"/>
              </w:rPr>
              <w:t>de acuerdo a las normas civiles que reconocen el matrimonio igualitario, unión civil o convivencial del mismo sexo</w:t>
            </w:r>
            <w:r>
              <w:rPr>
                <w:rFonts w:ascii="Times New Roman" w:hAnsi="Times New Roman"/>
                <w:color w:val="000000"/>
                <w:sz w:val="24"/>
                <w:szCs w:val="24"/>
                <w:lang w:val="es-ES" w:eastAsia="es-ES"/>
              </w:rPr>
              <w:t>.</w:t>
            </w:r>
          </w:p>
        </w:tc>
      </w:tr>
    </w:tbl>
    <w:p w:rsidR="00856070" w:rsidRDefault="00856070" w:rsidP="0013542A">
      <w:pPr>
        <w:pStyle w:val="Default"/>
        <w:rPr>
          <w:b/>
          <w:bCs/>
          <w:i/>
          <w:iCs/>
          <w:sz w:val="40"/>
          <w:szCs w:val="40"/>
        </w:rPr>
      </w:pPr>
    </w:p>
    <w:p w:rsidR="00856070" w:rsidRDefault="00856070" w:rsidP="0013542A">
      <w:pPr>
        <w:pStyle w:val="Default"/>
        <w:rPr>
          <w:b/>
          <w:bCs/>
          <w:i/>
          <w:iCs/>
          <w:sz w:val="40"/>
          <w:szCs w:val="40"/>
        </w:rPr>
      </w:pPr>
    </w:p>
    <w:p w:rsidR="00856070" w:rsidRDefault="00856070" w:rsidP="0013542A">
      <w:pPr>
        <w:pStyle w:val="Default"/>
        <w:rPr>
          <w:b/>
          <w:bCs/>
          <w:i/>
          <w:iCs/>
          <w:sz w:val="40"/>
          <w:szCs w:val="40"/>
        </w:rPr>
      </w:pPr>
      <w:bookmarkStart w:id="0" w:name="_GoBack"/>
      <w:bookmarkEnd w:id="0"/>
    </w:p>
    <w:sectPr w:rsidR="00856070" w:rsidSect="006D1528">
      <w:headerReference w:type="even" r:id="rId7"/>
      <w:headerReference w:type="default" r:id="rId8"/>
      <w:footerReference w:type="default" r:id="rId9"/>
      <w:headerReference w:type="first" r:id="rId10"/>
      <w:pgSz w:w="15840" w:h="24480" w:code="3"/>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070" w:rsidRDefault="00856070">
      <w:pPr>
        <w:spacing w:after="0" w:line="240" w:lineRule="auto"/>
      </w:pPr>
      <w:r>
        <w:separator/>
      </w:r>
    </w:p>
  </w:endnote>
  <w:endnote w:type="continuationSeparator" w:id="0">
    <w:p w:rsidR="00856070" w:rsidRDefault="00856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70" w:rsidRDefault="00856070">
    <w:pPr>
      <w:pStyle w:val="Footer"/>
      <w:jc w:val="center"/>
      <w:rPr>
        <w:noProof/>
        <w:lang w:val="es-ES" w:eastAsia="es-ES"/>
      </w:rPr>
    </w:pPr>
    <w:r w:rsidRPr="00B75015">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30" type="#_x0000_t75" style="width:112.5pt;height:48pt;visibility:visible">
          <v:imagedata r:id="rId1" o:title=""/>
        </v:shape>
      </w:pict>
    </w:r>
  </w:p>
  <w:p w:rsidR="00856070" w:rsidRPr="00820EC5" w:rsidRDefault="00856070" w:rsidP="00820EC5">
    <w:pPr>
      <w:pStyle w:val="Footer"/>
      <w:jc w:val="center"/>
      <w:rPr>
        <w:rFonts w:ascii="Arial" w:hAnsi="Arial" w:cs="Arial"/>
        <w:b/>
        <w:i/>
        <w:sz w:val="24"/>
        <w:szCs w:val="24"/>
      </w:rPr>
    </w:pPr>
    <w:r w:rsidRPr="00820EC5">
      <w:rPr>
        <w:rFonts w:ascii="Arial" w:hAnsi="Arial" w:cs="Arial"/>
        <w:b/>
        <w:bCs/>
        <w:i/>
        <w:sz w:val="24"/>
        <w:szCs w:val="24"/>
      </w:rPr>
      <w:t>En defensa de la educación pública y el derecho de los trabajadores docentes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070" w:rsidRDefault="00856070">
      <w:pPr>
        <w:spacing w:after="0" w:line="240" w:lineRule="auto"/>
      </w:pPr>
      <w:r>
        <w:separator/>
      </w:r>
    </w:p>
  </w:footnote>
  <w:footnote w:type="continuationSeparator" w:id="0">
    <w:p w:rsidR="00856070" w:rsidRDefault="008560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70" w:rsidRDefault="00856070">
    <w:pPr>
      <w:pStyle w:val="Heade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685001" o:spid="_x0000_s2049" type="#_x0000_t75" style="position:absolute;margin-left:0;margin-top:0;width:421.85pt;height:227.8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70" w:rsidRDefault="00856070" w:rsidP="00DE5678">
    <w:pPr>
      <w:pStyle w:val="Header"/>
      <w:jc w:val="cente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685002" o:spid="_x0000_s2050" type="#_x0000_t75" style="position:absolute;left:0;text-align:left;margin-left:0;margin-top:0;width:421.85pt;height:227.8pt;z-index:-251657728;mso-position-horizontal:center;mso-position-horizontal-relative:margin;mso-position-vertical:center;mso-position-vertical-relative:margin" o:allowincell="f">
          <v:imagedata r:id="rId1" o:title="" gain="19661f" blacklevel="22938f"/>
          <w10:wrap anchorx="margin" anchory="margin"/>
        </v:shape>
      </w:pict>
    </w:r>
    <w:r w:rsidRPr="00B75015">
      <w:rPr>
        <w:noProof/>
        <w:lang w:val="es-ES" w:eastAsia="es-ES"/>
      </w:rPr>
      <w:pict>
        <v:shape id="Imagen 4" o:spid="_x0000_i1027" type="#_x0000_t75" style="width:87.75pt;height:36.75pt;visibility:visible">
          <v:imagedata r:id="rId1" o:title=""/>
        </v:shape>
      </w:pict>
    </w:r>
    <w:r>
      <w:rPr>
        <w:b/>
      </w:rPr>
      <w:t xml:space="preserve">       </w:t>
    </w:r>
    <w:r w:rsidRPr="00F31162">
      <w:rPr>
        <w:rFonts w:ascii="Arial" w:hAnsi="Arial" w:cs="Arial"/>
        <w:b/>
        <w:sz w:val="18"/>
        <w:szCs w:val="18"/>
      </w:rPr>
      <w:t xml:space="preserve">UNIÓN DOCENTES ARGENTINOS- Seccional Capital. </w:t>
    </w:r>
    <w:r w:rsidRPr="00F31162">
      <w:rPr>
        <w:rFonts w:ascii="Arial" w:hAnsi="Arial" w:cs="Arial"/>
        <w:b/>
        <w:sz w:val="18"/>
        <w:szCs w:val="18"/>
        <w:lang w:val="en-US"/>
      </w:rPr>
      <w:t>PRINGLES 50- 4981-7723/4982-0657</w:t>
    </w:r>
    <w:r>
      <w:rPr>
        <w:rFonts w:ascii="Arial" w:hAnsi="Arial" w:cs="Arial"/>
        <w:b/>
        <w:sz w:val="18"/>
        <w:szCs w:val="18"/>
        <w:lang w:val="en-US"/>
      </w:rPr>
      <w:t xml:space="preserve">        </w:t>
    </w:r>
    <w:r w:rsidRPr="00B75015">
      <w:rPr>
        <w:noProof/>
        <w:lang w:val="es-ES" w:eastAsia="es-ES"/>
      </w:rPr>
      <w:pict>
        <v:shape id="Imagen 10" o:spid="_x0000_i1028" type="#_x0000_t75" style="width:31.5pt;height:31.5pt;visibility:visible">
          <v:imagedata r:id="rId2" o:title=""/>
        </v:shape>
      </w:pict>
    </w:r>
    <w:r>
      <w:rPr>
        <w:b/>
        <w:lang w:val="en-US"/>
      </w:rPr>
      <w:t xml:space="preserve">                                                                                                  </w:t>
    </w:r>
    <w:hyperlink r:id="rId3" w:history="1">
      <w:r w:rsidRPr="00E067C5">
        <w:rPr>
          <w:rStyle w:val="Hyperlink"/>
          <w:b/>
          <w:lang w:val="en-US"/>
        </w:rPr>
        <w:t>www.udacapital.org</w:t>
      </w:r>
    </w:hyperlink>
  </w:p>
  <w:p w:rsidR="00856070" w:rsidRDefault="00856070" w:rsidP="00DE5678">
    <w:pPr>
      <w:pStyle w:val="Header"/>
      <w:jc w:val="center"/>
      <w:rPr>
        <w:b/>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70" w:rsidRDefault="00856070">
    <w:pPr>
      <w:pStyle w:val="Heade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685000" o:spid="_x0000_s2051" type="#_x0000_t75" style="position:absolute;margin-left:0;margin-top:0;width:421.85pt;height:227.8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433"/>
    <w:multiLevelType w:val="hybridMultilevel"/>
    <w:tmpl w:val="69AC72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D8E3F68"/>
    <w:multiLevelType w:val="hybridMultilevel"/>
    <w:tmpl w:val="505A24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9F0484"/>
    <w:multiLevelType w:val="hybridMultilevel"/>
    <w:tmpl w:val="B8CC17E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57A2861"/>
    <w:multiLevelType w:val="hybridMultilevel"/>
    <w:tmpl w:val="72300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7967C70"/>
    <w:multiLevelType w:val="hybridMultilevel"/>
    <w:tmpl w:val="5E08AC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F582B2C"/>
    <w:multiLevelType w:val="hybridMultilevel"/>
    <w:tmpl w:val="DBCCE3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537B"/>
    <w:rsid w:val="00026B96"/>
    <w:rsid w:val="000378C6"/>
    <w:rsid w:val="000531B3"/>
    <w:rsid w:val="000A5323"/>
    <w:rsid w:val="000B0D04"/>
    <w:rsid w:val="000B3F87"/>
    <w:rsid w:val="000F3DB3"/>
    <w:rsid w:val="000F4778"/>
    <w:rsid w:val="00100E74"/>
    <w:rsid w:val="001300D0"/>
    <w:rsid w:val="00132D8A"/>
    <w:rsid w:val="0013542A"/>
    <w:rsid w:val="00171339"/>
    <w:rsid w:val="00192CAD"/>
    <w:rsid w:val="00197662"/>
    <w:rsid w:val="001B789A"/>
    <w:rsid w:val="001D1B7C"/>
    <w:rsid w:val="001E1C54"/>
    <w:rsid w:val="001F014F"/>
    <w:rsid w:val="001F67EF"/>
    <w:rsid w:val="002044CC"/>
    <w:rsid w:val="0023537B"/>
    <w:rsid w:val="00256585"/>
    <w:rsid w:val="0026633C"/>
    <w:rsid w:val="00267C86"/>
    <w:rsid w:val="002773AE"/>
    <w:rsid w:val="002A544C"/>
    <w:rsid w:val="002B0E6E"/>
    <w:rsid w:val="002E1173"/>
    <w:rsid w:val="002E26A6"/>
    <w:rsid w:val="002F1013"/>
    <w:rsid w:val="002F1BFD"/>
    <w:rsid w:val="00313313"/>
    <w:rsid w:val="00333959"/>
    <w:rsid w:val="00340D45"/>
    <w:rsid w:val="00353975"/>
    <w:rsid w:val="00385768"/>
    <w:rsid w:val="0038740F"/>
    <w:rsid w:val="003969E9"/>
    <w:rsid w:val="003A633A"/>
    <w:rsid w:val="003B60A6"/>
    <w:rsid w:val="003F41EE"/>
    <w:rsid w:val="00424662"/>
    <w:rsid w:val="00424AA4"/>
    <w:rsid w:val="00433C15"/>
    <w:rsid w:val="00451972"/>
    <w:rsid w:val="004609CD"/>
    <w:rsid w:val="00462FCB"/>
    <w:rsid w:val="00464F22"/>
    <w:rsid w:val="00476F8F"/>
    <w:rsid w:val="00485440"/>
    <w:rsid w:val="00492E7F"/>
    <w:rsid w:val="004A0DD4"/>
    <w:rsid w:val="004B1812"/>
    <w:rsid w:val="004E5C53"/>
    <w:rsid w:val="00542E3B"/>
    <w:rsid w:val="0057426C"/>
    <w:rsid w:val="005B5FC9"/>
    <w:rsid w:val="005C33D6"/>
    <w:rsid w:val="005D079F"/>
    <w:rsid w:val="005D0FA2"/>
    <w:rsid w:val="005E35E5"/>
    <w:rsid w:val="005F63AF"/>
    <w:rsid w:val="00612024"/>
    <w:rsid w:val="00635527"/>
    <w:rsid w:val="00640DF1"/>
    <w:rsid w:val="00671564"/>
    <w:rsid w:val="006727F2"/>
    <w:rsid w:val="00692640"/>
    <w:rsid w:val="006A6C16"/>
    <w:rsid w:val="006B18A4"/>
    <w:rsid w:val="006D1528"/>
    <w:rsid w:val="006E0EAA"/>
    <w:rsid w:val="006F2C3D"/>
    <w:rsid w:val="00705343"/>
    <w:rsid w:val="00753323"/>
    <w:rsid w:val="00772128"/>
    <w:rsid w:val="0077542A"/>
    <w:rsid w:val="00781FFC"/>
    <w:rsid w:val="007A3FFB"/>
    <w:rsid w:val="007B6C4E"/>
    <w:rsid w:val="007D4F24"/>
    <w:rsid w:val="007F6A23"/>
    <w:rsid w:val="00820EC5"/>
    <w:rsid w:val="008253D4"/>
    <w:rsid w:val="00840F8E"/>
    <w:rsid w:val="00856070"/>
    <w:rsid w:val="008661BF"/>
    <w:rsid w:val="0087145C"/>
    <w:rsid w:val="00877D8E"/>
    <w:rsid w:val="008D0361"/>
    <w:rsid w:val="008F2E46"/>
    <w:rsid w:val="0091397D"/>
    <w:rsid w:val="009733E5"/>
    <w:rsid w:val="009973BA"/>
    <w:rsid w:val="009A0443"/>
    <w:rsid w:val="009E7CED"/>
    <w:rsid w:val="009F2CC3"/>
    <w:rsid w:val="009F79F9"/>
    <w:rsid w:val="00A00B41"/>
    <w:rsid w:val="00A01401"/>
    <w:rsid w:val="00A05F6D"/>
    <w:rsid w:val="00A11E0E"/>
    <w:rsid w:val="00A1734D"/>
    <w:rsid w:val="00A32132"/>
    <w:rsid w:val="00A3549F"/>
    <w:rsid w:val="00A448AF"/>
    <w:rsid w:val="00A74EC1"/>
    <w:rsid w:val="00A87A80"/>
    <w:rsid w:val="00A97695"/>
    <w:rsid w:val="00AD7B01"/>
    <w:rsid w:val="00AF41A7"/>
    <w:rsid w:val="00B11D7F"/>
    <w:rsid w:val="00B1498D"/>
    <w:rsid w:val="00B16D82"/>
    <w:rsid w:val="00B36210"/>
    <w:rsid w:val="00B54D91"/>
    <w:rsid w:val="00B6722C"/>
    <w:rsid w:val="00B709D9"/>
    <w:rsid w:val="00B75015"/>
    <w:rsid w:val="00B90051"/>
    <w:rsid w:val="00BC0BE8"/>
    <w:rsid w:val="00BC2076"/>
    <w:rsid w:val="00C01F9B"/>
    <w:rsid w:val="00C22B6D"/>
    <w:rsid w:val="00C3416A"/>
    <w:rsid w:val="00C34392"/>
    <w:rsid w:val="00C74BCD"/>
    <w:rsid w:val="00C75960"/>
    <w:rsid w:val="00C855CF"/>
    <w:rsid w:val="00CD1FF5"/>
    <w:rsid w:val="00CE7755"/>
    <w:rsid w:val="00D15708"/>
    <w:rsid w:val="00D50194"/>
    <w:rsid w:val="00D60DE2"/>
    <w:rsid w:val="00D9507E"/>
    <w:rsid w:val="00DB461E"/>
    <w:rsid w:val="00DD38E9"/>
    <w:rsid w:val="00DE5678"/>
    <w:rsid w:val="00DF3794"/>
    <w:rsid w:val="00E03392"/>
    <w:rsid w:val="00E067C5"/>
    <w:rsid w:val="00E12F66"/>
    <w:rsid w:val="00E205D9"/>
    <w:rsid w:val="00E23FD1"/>
    <w:rsid w:val="00E4018C"/>
    <w:rsid w:val="00E74CAC"/>
    <w:rsid w:val="00E762BB"/>
    <w:rsid w:val="00E96C9C"/>
    <w:rsid w:val="00EE68BD"/>
    <w:rsid w:val="00EF3513"/>
    <w:rsid w:val="00F0579D"/>
    <w:rsid w:val="00F2319C"/>
    <w:rsid w:val="00F31162"/>
    <w:rsid w:val="00F91EE6"/>
    <w:rsid w:val="00FB16A3"/>
    <w:rsid w:val="00FE733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BD"/>
    <w:pPr>
      <w:spacing w:after="200" w:line="276" w:lineRule="auto"/>
    </w:pPr>
    <w:rPr>
      <w:lang w:val="es-AR" w:eastAsia="en-US"/>
    </w:rPr>
  </w:style>
  <w:style w:type="paragraph" w:styleId="Heading1">
    <w:name w:val="heading 1"/>
    <w:basedOn w:val="Normal"/>
    <w:next w:val="Normal"/>
    <w:link w:val="Heading1Char"/>
    <w:uiPriority w:val="99"/>
    <w:qFormat/>
    <w:rsid w:val="009F79F9"/>
    <w:pPr>
      <w:keepNext/>
      <w:keepLines/>
      <w:spacing w:before="240" w:after="0"/>
      <w:outlineLvl w:val="0"/>
    </w:pPr>
    <w:rPr>
      <w:rFonts w:ascii="Cambria" w:eastAsia="Times New Roman" w:hAnsi="Cambria"/>
      <w:color w:val="365F91"/>
      <w:sz w:val="32"/>
      <w:szCs w:val="32"/>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79F9"/>
    <w:rPr>
      <w:rFonts w:ascii="Cambria" w:hAnsi="Cambria"/>
      <w:color w:val="365F91"/>
      <w:sz w:val="32"/>
    </w:rPr>
  </w:style>
  <w:style w:type="paragraph" w:styleId="Header">
    <w:name w:val="header"/>
    <w:basedOn w:val="Normal"/>
    <w:link w:val="HeaderChar"/>
    <w:uiPriority w:val="99"/>
    <w:rsid w:val="009F79F9"/>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9F79F9"/>
    <w:rPr>
      <w:rFonts w:cs="Times New Roman"/>
    </w:rPr>
  </w:style>
  <w:style w:type="paragraph" w:styleId="Footer">
    <w:name w:val="footer"/>
    <w:basedOn w:val="Normal"/>
    <w:link w:val="FooterChar"/>
    <w:uiPriority w:val="99"/>
    <w:rsid w:val="009F79F9"/>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9F79F9"/>
    <w:rPr>
      <w:rFonts w:cs="Times New Roman"/>
    </w:rPr>
  </w:style>
  <w:style w:type="character" w:styleId="Hyperlink">
    <w:name w:val="Hyperlink"/>
    <w:basedOn w:val="DefaultParagraphFont"/>
    <w:uiPriority w:val="99"/>
    <w:rsid w:val="009F79F9"/>
    <w:rPr>
      <w:rFonts w:cs="Times New Roman"/>
      <w:color w:val="0000FF"/>
      <w:u w:val="single"/>
    </w:rPr>
  </w:style>
  <w:style w:type="paragraph" w:styleId="BalloonText">
    <w:name w:val="Balloon Text"/>
    <w:basedOn w:val="Normal"/>
    <w:link w:val="BalloonTextChar"/>
    <w:uiPriority w:val="99"/>
    <w:rsid w:val="009F79F9"/>
    <w:pPr>
      <w:spacing w:after="0" w:line="240" w:lineRule="auto"/>
    </w:pPr>
    <w:rPr>
      <w:rFonts w:ascii="Tahoma" w:hAnsi="Tahoma"/>
      <w:sz w:val="16"/>
      <w:szCs w:val="16"/>
      <w:lang w:val="es-ES" w:eastAsia="es-ES"/>
    </w:rPr>
  </w:style>
  <w:style w:type="character" w:customStyle="1" w:styleId="BalloonTextChar">
    <w:name w:val="Balloon Text Char"/>
    <w:basedOn w:val="DefaultParagraphFont"/>
    <w:link w:val="BalloonText"/>
    <w:uiPriority w:val="99"/>
    <w:locked/>
    <w:rsid w:val="009F79F9"/>
    <w:rPr>
      <w:rFonts w:ascii="Tahoma" w:hAnsi="Tahoma"/>
      <w:sz w:val="16"/>
    </w:rPr>
  </w:style>
  <w:style w:type="paragraph" w:customStyle="1" w:styleId="Default">
    <w:name w:val="Default"/>
    <w:uiPriority w:val="99"/>
    <w:rsid w:val="009F79F9"/>
    <w:pPr>
      <w:autoSpaceDE w:val="0"/>
      <w:autoSpaceDN w:val="0"/>
      <w:adjustRightInd w:val="0"/>
    </w:pPr>
    <w:rPr>
      <w:rFonts w:ascii="Arial" w:hAnsi="Arial" w:cs="Arial"/>
      <w:color w:val="000000"/>
      <w:sz w:val="24"/>
      <w:szCs w:val="24"/>
      <w:lang w:val="es-AR" w:eastAsia="es-AR"/>
    </w:rPr>
  </w:style>
  <w:style w:type="paragraph" w:styleId="NormalWeb">
    <w:name w:val="Normal (Web)"/>
    <w:basedOn w:val="Normal"/>
    <w:uiPriority w:val="99"/>
    <w:rsid w:val="009F79F9"/>
    <w:rPr>
      <w:rFonts w:ascii="Times New Roman" w:hAnsi="Times New Roman"/>
      <w:sz w:val="24"/>
      <w:szCs w:val="24"/>
    </w:rPr>
  </w:style>
  <w:style w:type="character" w:styleId="Strong">
    <w:name w:val="Strong"/>
    <w:basedOn w:val="DefaultParagraphFont"/>
    <w:uiPriority w:val="99"/>
    <w:qFormat/>
    <w:rsid w:val="009F79F9"/>
    <w:rPr>
      <w:rFonts w:cs="Times New Roman"/>
      <w:b/>
    </w:rPr>
  </w:style>
  <w:style w:type="paragraph" w:styleId="ListParagraph">
    <w:name w:val="List Paragraph"/>
    <w:basedOn w:val="Normal"/>
    <w:uiPriority w:val="99"/>
    <w:qFormat/>
    <w:rsid w:val="003B60A6"/>
    <w:pPr>
      <w:ind w:left="720"/>
      <w:contextualSpacing/>
    </w:pPr>
  </w:style>
</w:styles>
</file>

<file path=word/webSettings.xml><?xml version="1.0" encoding="utf-8"?>
<w:webSettings xmlns:r="http://schemas.openxmlformats.org/officeDocument/2006/relationships" xmlns:w="http://schemas.openxmlformats.org/wordprocessingml/2006/main">
  <w:divs>
    <w:div w:id="1450781460">
      <w:marLeft w:val="0"/>
      <w:marRight w:val="0"/>
      <w:marTop w:val="0"/>
      <w:marBottom w:val="0"/>
      <w:divBdr>
        <w:top w:val="none" w:sz="0" w:space="0" w:color="auto"/>
        <w:left w:val="none" w:sz="0" w:space="0" w:color="auto"/>
        <w:bottom w:val="none" w:sz="0" w:space="0" w:color="auto"/>
        <w:right w:val="none" w:sz="0" w:space="0" w:color="auto"/>
      </w:divBdr>
    </w:div>
    <w:div w:id="1450781461">
      <w:marLeft w:val="0"/>
      <w:marRight w:val="0"/>
      <w:marTop w:val="0"/>
      <w:marBottom w:val="0"/>
      <w:divBdr>
        <w:top w:val="none" w:sz="0" w:space="0" w:color="auto"/>
        <w:left w:val="none" w:sz="0" w:space="0" w:color="auto"/>
        <w:bottom w:val="none" w:sz="0" w:space="0" w:color="auto"/>
        <w:right w:val="none" w:sz="0" w:space="0" w:color="auto"/>
      </w:divBdr>
    </w:div>
    <w:div w:id="1450781462">
      <w:marLeft w:val="0"/>
      <w:marRight w:val="0"/>
      <w:marTop w:val="0"/>
      <w:marBottom w:val="0"/>
      <w:divBdr>
        <w:top w:val="none" w:sz="0" w:space="0" w:color="auto"/>
        <w:left w:val="none" w:sz="0" w:space="0" w:color="auto"/>
        <w:bottom w:val="none" w:sz="0" w:space="0" w:color="auto"/>
        <w:right w:val="none" w:sz="0" w:space="0" w:color="auto"/>
      </w:divBdr>
    </w:div>
    <w:div w:id="1450781463">
      <w:marLeft w:val="0"/>
      <w:marRight w:val="0"/>
      <w:marTop w:val="0"/>
      <w:marBottom w:val="0"/>
      <w:divBdr>
        <w:top w:val="none" w:sz="0" w:space="0" w:color="auto"/>
        <w:left w:val="none" w:sz="0" w:space="0" w:color="auto"/>
        <w:bottom w:val="none" w:sz="0" w:space="0" w:color="auto"/>
        <w:right w:val="none" w:sz="0" w:space="0" w:color="auto"/>
      </w:divBdr>
    </w:div>
    <w:div w:id="1450781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udacapital.or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2</Pages>
  <Words>1615</Words>
  <Characters>8888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Soledad Rey</cp:lastModifiedBy>
  <cp:revision>5</cp:revision>
  <cp:lastPrinted>2019-03-07T03:39:00Z</cp:lastPrinted>
  <dcterms:created xsi:type="dcterms:W3CDTF">2019-05-14T19:13:00Z</dcterms:created>
  <dcterms:modified xsi:type="dcterms:W3CDTF">2019-05-14T20:38:00Z</dcterms:modified>
</cp:coreProperties>
</file>