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CF" w:rsidRDefault="00E82FCF" w:rsidP="00E82FCF">
      <w:pPr>
        <w:jc w:val="center"/>
        <w:rPr>
          <w:b/>
        </w:rPr>
      </w:pPr>
      <w:r>
        <w:rPr>
          <w:b/>
        </w:rPr>
        <w:t>PROCEDIMIENTO DE GESTI</w:t>
      </w:r>
      <w:r w:rsidR="008A2F16">
        <w:rPr>
          <w:b/>
        </w:rPr>
        <w:t>Ó</w:t>
      </w:r>
      <w:r>
        <w:rPr>
          <w:b/>
        </w:rPr>
        <w:t>N DE CANAST</w:t>
      </w:r>
      <w:r w:rsidR="008C11A9">
        <w:rPr>
          <w:b/>
        </w:rPr>
        <w:t>A</w:t>
      </w:r>
      <w:r>
        <w:rPr>
          <w:b/>
        </w:rPr>
        <w:t xml:space="preserve"> ESCOLAR NUTRITIVA</w:t>
      </w:r>
    </w:p>
    <w:p w:rsidR="00C531E6" w:rsidRPr="00A65A3E" w:rsidRDefault="00C531E6" w:rsidP="00E82FCF">
      <w:pPr>
        <w:jc w:val="center"/>
      </w:pPr>
      <w:r w:rsidRPr="00E82FCF">
        <w:rPr>
          <w:b/>
        </w:rPr>
        <w:t xml:space="preserve"> </w:t>
      </w:r>
      <w:r w:rsidRPr="00A65A3E">
        <w:t>en sus tres formatos: almuerzo, refrigerio y desayuno)</w:t>
      </w:r>
    </w:p>
    <w:p w:rsidR="00C531E6" w:rsidRDefault="00C531E6" w:rsidP="009E7BC4">
      <w:pPr>
        <w:jc w:val="both"/>
      </w:pPr>
    </w:p>
    <w:p w:rsidR="00C531E6" w:rsidRPr="0069782F" w:rsidRDefault="00C531E6" w:rsidP="009E7BC4">
      <w:pPr>
        <w:jc w:val="both"/>
        <w:rPr>
          <w:b/>
          <w:u w:val="single"/>
        </w:rPr>
      </w:pPr>
      <w:r w:rsidRPr="0069782F">
        <w:rPr>
          <w:b/>
          <w:u w:val="single"/>
        </w:rPr>
        <w:t>P</w:t>
      </w:r>
      <w:r w:rsidR="00A65A3E" w:rsidRPr="0069782F">
        <w:rPr>
          <w:b/>
          <w:u w:val="single"/>
        </w:rPr>
        <w:t xml:space="preserve">autas de Implementación: </w:t>
      </w:r>
    </w:p>
    <w:p w:rsidR="00C531E6" w:rsidRDefault="00C531E6" w:rsidP="009E7BC4">
      <w:pPr>
        <w:jc w:val="both"/>
      </w:pPr>
      <w:r>
        <w:t>●</w:t>
      </w:r>
      <w:r>
        <w:tab/>
        <w:t xml:space="preserve">Cada establecimiento recibirá </w:t>
      </w:r>
      <w:r w:rsidR="001105D6">
        <w:t xml:space="preserve">por email </w:t>
      </w:r>
      <w:r>
        <w:t xml:space="preserve">planilla </w:t>
      </w:r>
      <w:r w:rsidR="00E82FCF">
        <w:t xml:space="preserve">en formato </w:t>
      </w:r>
      <w:r>
        <w:t xml:space="preserve">excel con listado de </w:t>
      </w:r>
      <w:r w:rsidR="00E82FCF">
        <w:t>estudiante</w:t>
      </w:r>
      <w:r w:rsidR="008C11A9">
        <w:t>s</w:t>
      </w:r>
      <w:r w:rsidR="00E82FCF">
        <w:t xml:space="preserve"> </w:t>
      </w:r>
      <w:r>
        <w:t>beneficiarios</w:t>
      </w:r>
      <w:r w:rsidR="004D1981">
        <w:t xml:space="preserve"> d</w:t>
      </w:r>
      <w:r w:rsidR="008A2F16">
        <w:t>etallando</w:t>
      </w:r>
      <w:r>
        <w:t>: apellido, nombre, DNI, día y franja horaria en que se programó la entre</w:t>
      </w:r>
      <w:r w:rsidR="009E7BC4">
        <w:t>ga al establecimiento educativo</w:t>
      </w:r>
      <w:r>
        <w:t xml:space="preserve">, </w:t>
      </w:r>
      <w:r w:rsidR="009E7BC4">
        <w:t>espacio para registrar las Canastas Escolares Nutrit</w:t>
      </w:r>
      <w:r w:rsidR="00226BDB">
        <w:t>i</w:t>
      </w:r>
      <w:r w:rsidR="009E7BC4">
        <w:t>vas</w:t>
      </w:r>
      <w:r>
        <w:t xml:space="preserve"> que se entreguen,  y para firma y aclaración del retiro (remito).</w:t>
      </w:r>
    </w:p>
    <w:p w:rsidR="00C531E6" w:rsidRDefault="00C531E6" w:rsidP="009E7BC4">
      <w:pPr>
        <w:jc w:val="both"/>
      </w:pPr>
      <w:r>
        <w:t>●</w:t>
      </w:r>
      <w:r>
        <w:tab/>
        <w:t xml:space="preserve">En caso de corresponder en la planilla también se detallarán los </w:t>
      </w:r>
      <w:r w:rsidR="00A65A3E">
        <w:t>estud</w:t>
      </w:r>
      <w:r w:rsidR="008A2F16">
        <w:t>i</w:t>
      </w:r>
      <w:r w:rsidR="00A65A3E">
        <w:t>antes</w:t>
      </w:r>
      <w:r>
        <w:t xml:space="preserve"> derivados de otras escuelas que recibían servicios de transporte regular o especial, y que por razones de cercanía se les reasignó lugar de entrega.</w:t>
      </w:r>
    </w:p>
    <w:p w:rsidR="00C531E6" w:rsidRDefault="00C531E6" w:rsidP="00A65A3E">
      <w:pPr>
        <w:jc w:val="both"/>
      </w:pPr>
      <w:r>
        <w:t>●</w:t>
      </w:r>
      <w:r>
        <w:tab/>
        <w:t>Todas las entregas de concesionario a establec</w:t>
      </w:r>
      <w:r w:rsidR="00A65A3E">
        <w:t xml:space="preserve">imiento y de establecimiento a estudiantes </w:t>
      </w:r>
      <w:r>
        <w:t xml:space="preserve">se realizarán en un mismo día, salvo casos </w:t>
      </w:r>
      <w:r w:rsidR="009E7BC4">
        <w:t xml:space="preserve">excepcionales. </w:t>
      </w:r>
    </w:p>
    <w:p w:rsidR="00C531E6" w:rsidRDefault="00C531E6" w:rsidP="00C531E6">
      <w:r>
        <w:t>●</w:t>
      </w:r>
      <w:r>
        <w:tab/>
        <w:t xml:space="preserve">La entrega de la canasta escolar nutritiva en cada establecimiento deberá respetar las normativas de seguridad e higiene establecidas por la autoridad competente.       </w:t>
      </w:r>
    </w:p>
    <w:p w:rsidR="00C531E6" w:rsidRDefault="00C531E6" w:rsidP="00C531E6">
      <w:r>
        <w:t>●</w:t>
      </w:r>
      <w:r>
        <w:tab/>
        <w:t xml:space="preserve">La manipulación de los alimentos estará a cargo del concesionario. </w:t>
      </w:r>
    </w:p>
    <w:p w:rsidR="00C531E6" w:rsidRDefault="00C531E6" w:rsidP="00C531E6">
      <w:r>
        <w:t>●</w:t>
      </w:r>
      <w:r>
        <w:tab/>
        <w:t xml:space="preserve">El equipo directivo de cada establecimiento deberá arbitrar los medios para dejar constancia fehaciente </w:t>
      </w:r>
      <w:r w:rsidR="00226BDB">
        <w:t>de la entrega  de</w:t>
      </w:r>
      <w:r w:rsidR="00A65A3E">
        <w:t xml:space="preserve"> los mismos a cada estudiante</w:t>
      </w:r>
      <w:r>
        <w:t>.</w:t>
      </w:r>
    </w:p>
    <w:p w:rsidR="00C531E6" w:rsidRDefault="00C531E6" w:rsidP="00DE5FD3">
      <w:pPr>
        <w:jc w:val="both"/>
      </w:pPr>
      <w:r>
        <w:t>●</w:t>
      </w:r>
      <w:r>
        <w:tab/>
        <w:t>En el caso de los edificios escolares compartidos por varios establecimiento</w:t>
      </w:r>
      <w:r w:rsidR="008A2F16">
        <w:t>s</w:t>
      </w:r>
      <w:r>
        <w:t xml:space="preserve">/centros deberá estar presente como mínimo un miembro </w:t>
      </w:r>
      <w:r w:rsidR="008A2F16">
        <w:t xml:space="preserve">del </w:t>
      </w:r>
      <w:r>
        <w:t>equipo directivo de cada establecimiento, sal</w:t>
      </w:r>
      <w:r w:rsidR="00226BDB">
        <w:t xml:space="preserve">vo que los mismos acuerden otra </w:t>
      </w:r>
      <w:r>
        <w:t xml:space="preserve">forma de recepción </w:t>
      </w:r>
      <w:r w:rsidR="00E82FCF">
        <w:t xml:space="preserve">sobre lo cual </w:t>
      </w:r>
      <w:r>
        <w:t>se deberá dejar constancia en el libro de actas.</w:t>
      </w:r>
    </w:p>
    <w:p w:rsidR="00C531E6" w:rsidRDefault="00C531E6" w:rsidP="00DE5FD3">
      <w:pPr>
        <w:jc w:val="both"/>
      </w:pPr>
      <w:r>
        <w:t>●</w:t>
      </w:r>
      <w:r>
        <w:tab/>
        <w:t xml:space="preserve">Se recomienda que cada establecimiento/centro cuente con el siguiente personal a designar por el equipo directivo:     </w:t>
      </w:r>
    </w:p>
    <w:p w:rsidR="00226BDB" w:rsidRDefault="00C531E6" w:rsidP="00DE5FD3">
      <w:pPr>
        <w:jc w:val="both"/>
      </w:pPr>
      <w:r>
        <w:t xml:space="preserve">Para establecimientos con entregas de hasta 400 </w:t>
      </w:r>
      <w:r w:rsidR="00A65A3E">
        <w:t>estudiantes</w:t>
      </w:r>
      <w:r>
        <w:t xml:space="preserve"> b</w:t>
      </w:r>
      <w:r w:rsidR="00226BDB">
        <w:t xml:space="preserve">eneficiarios se </w:t>
      </w:r>
      <w:r>
        <w:t xml:space="preserve">recomienda:         </w:t>
      </w:r>
    </w:p>
    <w:p w:rsidR="00C531E6" w:rsidRDefault="00C531E6" w:rsidP="00DE5FD3">
      <w:pPr>
        <w:jc w:val="both"/>
      </w:pPr>
      <w:r>
        <w:t xml:space="preserve">     </w:t>
      </w:r>
      <w:r w:rsidR="00226BDB">
        <w:tab/>
      </w:r>
      <w:r>
        <w:t>1 Control</w:t>
      </w:r>
      <w:r w:rsidR="00226BDB">
        <w:t>ador</w:t>
      </w:r>
      <w:r>
        <w:t xml:space="preserve"> de filas y acceso de público (auxiliar de limpieza u otro)</w:t>
      </w:r>
    </w:p>
    <w:p w:rsidR="00C531E6" w:rsidRDefault="00C531E6" w:rsidP="00E82FCF">
      <w:pPr>
        <w:ind w:firstLine="708"/>
        <w:jc w:val="both"/>
      </w:pPr>
      <w:r>
        <w:t>1 Control</w:t>
      </w:r>
      <w:r w:rsidR="00226BDB">
        <w:t>ador</w:t>
      </w:r>
      <w:r>
        <w:t xml:space="preserve"> de documentación (conducción del establecimiento o quien ésta designe)</w:t>
      </w:r>
      <w:r w:rsidR="009B6B08">
        <w:t xml:space="preserve">. </w:t>
      </w:r>
    </w:p>
    <w:p w:rsidR="009B6B08" w:rsidRDefault="009B6B08" w:rsidP="00FE606C">
      <w:pPr>
        <w:jc w:val="both"/>
      </w:pPr>
      <w:r>
        <w:t>La empresa concesionaria deberá proveerle a dicho personal un kit compuesto por guantes y barbijo</w:t>
      </w:r>
      <w:r w:rsidR="008A2F16">
        <w:t>s</w:t>
      </w:r>
      <w:r>
        <w:t xml:space="preserve">. </w:t>
      </w:r>
    </w:p>
    <w:p w:rsidR="00C531E6" w:rsidRDefault="00E82FCF" w:rsidP="00DE5FD3">
      <w:pPr>
        <w:ind w:firstLine="708"/>
        <w:jc w:val="both"/>
      </w:pPr>
      <w:r>
        <w:t>Asimismo</w:t>
      </w:r>
      <w:r w:rsidR="00336640">
        <w:t xml:space="preserve"> se pondrá a disposición</w:t>
      </w:r>
      <w:r w:rsidR="00226BDB">
        <w:t xml:space="preserve"> </w:t>
      </w:r>
      <w:r w:rsidR="00C531E6">
        <w:t>1 Asistente de descarga y entrega de canasta escolar nutritiva  (auxiliares de la empresa concesionaria)</w:t>
      </w:r>
    </w:p>
    <w:p w:rsidR="00C531E6" w:rsidRDefault="00C531E6" w:rsidP="00DE5FD3">
      <w:pPr>
        <w:jc w:val="both"/>
      </w:pPr>
      <w:r>
        <w:t>●</w:t>
      </w:r>
      <w:r>
        <w:tab/>
        <w:t xml:space="preserve">Para establecimientos con entregas a más de 400 </w:t>
      </w:r>
      <w:r w:rsidR="00A65A3E">
        <w:t>estudiantes</w:t>
      </w:r>
      <w:r>
        <w:t xml:space="preserve"> beneficiario</w:t>
      </w:r>
      <w:r w:rsidR="00A65A3E">
        <w:t>s</w:t>
      </w:r>
      <w:r>
        <w:t xml:space="preserve"> se sumará un segundo asistente de la empresa concesionaria</w:t>
      </w:r>
      <w:r w:rsidR="008A2F16">
        <w:t>.</w:t>
      </w:r>
    </w:p>
    <w:p w:rsidR="00C531E6" w:rsidRDefault="00C531E6" w:rsidP="00DE5FD3">
      <w:pPr>
        <w:jc w:val="both"/>
      </w:pPr>
      <w:r>
        <w:t>●</w:t>
      </w:r>
      <w:r>
        <w:tab/>
        <w:t>Cabe destacar que  el equipo mínimo mencionado  puede procesar la entrega de hasta 100 personas por hora, y el equipo ampliado (2 asistentes de la empresa concesionaria) 200 personas por hora.</w:t>
      </w:r>
    </w:p>
    <w:p w:rsidR="00C531E6" w:rsidRDefault="00C531E6" w:rsidP="00DE5FD3">
      <w:pPr>
        <w:jc w:val="both"/>
      </w:pPr>
      <w:r>
        <w:lastRenderedPageBreak/>
        <w:t>●</w:t>
      </w:r>
      <w:r>
        <w:tab/>
        <w:t xml:space="preserve">Se sugiere que cada equipo directivo divida la cantidad de </w:t>
      </w:r>
      <w:r w:rsidR="00A65A3E">
        <w:t>estudiantes</w:t>
      </w:r>
      <w:r>
        <w:t xml:space="preserve"> beneficiario</w:t>
      </w:r>
      <w:r w:rsidR="00A65A3E">
        <w:t>s</w:t>
      </w:r>
      <w:r>
        <w:t xml:space="preserve">  en partes iguales en las 4 franjas horarias de una hora de duración cada una, procurando evitar </w:t>
      </w:r>
      <w:r w:rsidR="008A2F16">
        <w:t xml:space="preserve">la </w:t>
      </w:r>
      <w:r>
        <w:t>aglomera</w:t>
      </w:r>
      <w:r w:rsidR="00E82FCF">
        <w:t>ción</w:t>
      </w:r>
      <w:r>
        <w:t xml:space="preserve"> de personas</w:t>
      </w:r>
      <w:r w:rsidR="00226BDB">
        <w:t xml:space="preserve">. </w:t>
      </w:r>
    </w:p>
    <w:p w:rsidR="00E82FCF" w:rsidRDefault="00E82FCF" w:rsidP="00DE5FD3">
      <w:pPr>
        <w:jc w:val="both"/>
      </w:pPr>
    </w:p>
    <w:p w:rsidR="00C531E6" w:rsidRPr="00E82FCF" w:rsidRDefault="00C531E6" w:rsidP="00DE5FD3">
      <w:pPr>
        <w:jc w:val="both"/>
        <w:rPr>
          <w:b/>
          <w:u w:val="single"/>
        </w:rPr>
      </w:pPr>
      <w:r w:rsidRPr="00E82FCF">
        <w:rPr>
          <w:b/>
          <w:u w:val="single"/>
        </w:rPr>
        <w:t>Entrega de Canastas Escolares Nutritivas al establecimiento</w:t>
      </w:r>
      <w:r w:rsidR="00336640" w:rsidRPr="00E82FCF">
        <w:rPr>
          <w:b/>
          <w:u w:val="single"/>
        </w:rPr>
        <w:t>:</w:t>
      </w:r>
    </w:p>
    <w:p w:rsidR="00C531E6" w:rsidRDefault="00C531E6" w:rsidP="00DE5FD3">
      <w:pPr>
        <w:jc w:val="both"/>
      </w:pPr>
      <w:r>
        <w:t xml:space="preserve">El concesionario realizará la entrega entre las 8 hs a 12 hs. </w:t>
      </w:r>
    </w:p>
    <w:p w:rsidR="00C531E6" w:rsidRDefault="00C531E6" w:rsidP="00DE5FD3">
      <w:pPr>
        <w:jc w:val="both"/>
      </w:pPr>
      <w:r>
        <w:t xml:space="preserve">El equipo directivo firmará </w:t>
      </w:r>
      <w:r w:rsidR="008A2F16">
        <w:t>el respectivo remito de entrega</w:t>
      </w:r>
      <w:r>
        <w:t xml:space="preserve"> dejando constancia de la recepción de las cantidades recibidas, si no coincidiera con l</w:t>
      </w:r>
      <w:r w:rsidR="008A2F16">
        <w:t>os del remito</w:t>
      </w:r>
      <w:r>
        <w:t xml:space="preserve"> deberá indicar por escrito en </w:t>
      </w:r>
      <w:r w:rsidR="008A2F16">
        <w:t>el mismo</w:t>
      </w:r>
      <w:r>
        <w:t xml:space="preserve"> las cantidades recibidas.</w:t>
      </w:r>
    </w:p>
    <w:p w:rsidR="00C531E6" w:rsidRDefault="00C531E6" w:rsidP="00DE5FD3">
      <w:pPr>
        <w:jc w:val="both"/>
      </w:pPr>
      <w:r>
        <w:t xml:space="preserve">Se deja constancia que la cantidad de canastas </w:t>
      </w:r>
      <w:r w:rsidR="008A2F16">
        <w:t xml:space="preserve">a entregar </w:t>
      </w:r>
      <w:r>
        <w:t>a cada establecimiento deberá</w:t>
      </w:r>
      <w:r w:rsidR="00336640">
        <w:t xml:space="preserve"> </w:t>
      </w:r>
      <w:r>
        <w:t xml:space="preserve">coincidir con lo declarado en el formulario en </w:t>
      </w:r>
      <w:r w:rsidR="00E82FCF">
        <w:t>línea</w:t>
      </w:r>
      <w:r>
        <w:t xml:space="preserve"> </w:t>
      </w:r>
      <w:r w:rsidR="00336640">
        <w:t xml:space="preserve">realizado por cada establecimiento. </w:t>
      </w:r>
    </w:p>
    <w:p w:rsidR="00226BDB" w:rsidRPr="00DE5FD3" w:rsidRDefault="00336640" w:rsidP="00DE5FD3">
      <w:pPr>
        <w:jc w:val="both"/>
        <w:rPr>
          <w:rFonts w:ascii="Calibri" w:hAnsi="Calibri" w:cs="Calibri"/>
          <w:color w:val="000000"/>
        </w:rPr>
      </w:pPr>
      <w:r w:rsidRPr="000364C8">
        <w:rPr>
          <w:rFonts w:ascii="Calibri" w:hAnsi="Calibri" w:cs="Calibri"/>
          <w:color w:val="000000"/>
        </w:rPr>
        <w:t xml:space="preserve">El tipo de Canasta Escolar Nutritiva a entregar a cada </w:t>
      </w:r>
      <w:r w:rsidR="00A65A3E">
        <w:rPr>
          <w:rFonts w:ascii="Calibri" w:hAnsi="Calibri" w:cs="Calibri"/>
          <w:color w:val="000000"/>
        </w:rPr>
        <w:t>estudiante</w:t>
      </w:r>
      <w:r w:rsidRPr="000364C8">
        <w:rPr>
          <w:rFonts w:ascii="Calibri" w:hAnsi="Calibri" w:cs="Calibri"/>
          <w:color w:val="000000"/>
        </w:rPr>
        <w:t xml:space="preserve"> (desayuno y/o almuerzo y/o refrigerio) deberá coincidir con el/los  servicio/s que habitualmente recibe</w:t>
      </w:r>
      <w:r w:rsidR="00A65A3E">
        <w:rPr>
          <w:rFonts w:ascii="Calibri" w:hAnsi="Calibri" w:cs="Calibri"/>
          <w:color w:val="000000"/>
        </w:rPr>
        <w:t xml:space="preserve"> el mismo</w:t>
      </w:r>
      <w:r w:rsidRPr="000364C8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:rsidR="00C531E6" w:rsidRDefault="00C531E6" w:rsidP="00DE5FD3">
      <w:pPr>
        <w:jc w:val="both"/>
      </w:pPr>
      <w:r>
        <w:t>El concesionario dispondrá las canastas escolares nutritivas  en la zona de almacenamiento (lugar seguro, con acceso limitado a personal autorizado) que el establecimiento disponga, idealmente el patio cubierto. Para cada tipo de canasta nutritiva escolar se recomienda armar filas en el piso, conformando 4 frentes diferenciados (</w:t>
      </w:r>
      <w:r w:rsidR="00E82FCF">
        <w:t>almuerzo seco</w:t>
      </w:r>
      <w:r>
        <w:t xml:space="preserve">, </w:t>
      </w:r>
      <w:r w:rsidR="00E82FCF">
        <w:t>almuerzo fresco</w:t>
      </w:r>
      <w:r>
        <w:t>, desayuno, refrigerio)</w:t>
      </w:r>
      <w:r w:rsidR="00336640">
        <w:t xml:space="preserve">. </w:t>
      </w:r>
    </w:p>
    <w:p w:rsidR="00C531E6" w:rsidRDefault="00D57948" w:rsidP="00DE5FD3">
      <w:pPr>
        <w:jc w:val="both"/>
      </w:pPr>
      <w:r>
        <w:t>La e</w:t>
      </w:r>
      <w:r w:rsidR="00C531E6">
        <w:t xml:space="preserve">ntrega de canastas escolares nutritivas </w:t>
      </w:r>
      <w:r w:rsidR="008A2F16">
        <w:t xml:space="preserve">a </w:t>
      </w:r>
      <w:r w:rsidR="00C531E6">
        <w:t xml:space="preserve"> adultos responsables</w:t>
      </w:r>
      <w:r w:rsidR="008A2F16">
        <w:t>, salvo en el caso de estudiantes de nivel secundario quienes estarán también autorizados a retirar.</w:t>
      </w:r>
      <w:r w:rsidR="00C531E6">
        <w:t xml:space="preserve">            </w:t>
      </w:r>
    </w:p>
    <w:p w:rsidR="00C531E6" w:rsidRDefault="00C531E6" w:rsidP="00DE5FD3">
      <w:pPr>
        <w:jc w:val="both"/>
      </w:pPr>
      <w:r>
        <w:t>Se sugiere que la    entrega se realice  en 4 turnos de 1 hora  cada uno en el horario  de 12 hs a 16 hs.</w:t>
      </w:r>
    </w:p>
    <w:p w:rsidR="00C531E6" w:rsidRDefault="00C531E6" w:rsidP="00DE5FD3">
      <w:pPr>
        <w:jc w:val="both"/>
      </w:pPr>
      <w:r>
        <w:t>Se formará una fila afuera del establecimiento, con las consideraciones de distancia previstas por las autoridades sanitarias.  El auxiliar del establecimiento dejará entrar de a grupos de 5 personas al área de recepción y entrega, siguiendo el orden de la fila.</w:t>
      </w:r>
    </w:p>
    <w:p w:rsidR="00D57948" w:rsidRDefault="00C531E6" w:rsidP="00DE5FD3">
      <w:pPr>
        <w:jc w:val="both"/>
      </w:pPr>
      <w:r>
        <w:t xml:space="preserve">La conducción del establecimiento hará el control de documentación conforme </w:t>
      </w:r>
      <w:r w:rsidR="008A2F16">
        <w:t>a la planilla</w:t>
      </w:r>
      <w:r>
        <w:t xml:space="preserve"> remiti</w:t>
      </w:r>
      <w:r w:rsidR="008A2F16">
        <w:t>da.</w:t>
      </w:r>
      <w:r w:rsidR="00D57948">
        <w:t xml:space="preserve">. </w:t>
      </w:r>
    </w:p>
    <w:p w:rsidR="00C531E6" w:rsidRDefault="00D57948" w:rsidP="00DE5FD3">
      <w:pPr>
        <w:jc w:val="both"/>
      </w:pPr>
      <w:r>
        <w:t>E</w:t>
      </w:r>
      <w:r w:rsidR="009B6B08">
        <w:t>n caso de que el retiro de la Canasta Escolar Nutritiva sea realizado por un</w:t>
      </w:r>
      <w:r w:rsidR="00C531E6">
        <w:t xml:space="preserve"> adulto responsable  deberá presentar DNI del </w:t>
      </w:r>
      <w:r w:rsidR="00A65A3E">
        <w:t>estudiante</w:t>
      </w:r>
      <w:r w:rsidR="00C531E6">
        <w:t xml:space="preserve"> o fotocopia del mismo</w:t>
      </w:r>
      <w:r>
        <w:t xml:space="preserve">. </w:t>
      </w:r>
    </w:p>
    <w:p w:rsidR="00C531E6" w:rsidRDefault="00E82FCF" w:rsidP="00DE5FD3">
      <w:pPr>
        <w:jc w:val="both"/>
      </w:pPr>
      <w:r>
        <w:t xml:space="preserve"> </w:t>
      </w:r>
      <w:r w:rsidR="00C531E6">
        <w:t xml:space="preserve">Una vez entregadas las canastas </w:t>
      </w:r>
      <w:r w:rsidR="00DC349C">
        <w:t xml:space="preserve">a cada </w:t>
      </w:r>
      <w:r>
        <w:t>estudiante</w:t>
      </w:r>
      <w:r w:rsidR="00DC349C">
        <w:t>/adulto responsable</w:t>
      </w:r>
      <w:r w:rsidR="00C531E6">
        <w:t xml:space="preserve">, el equipo directivo registrará en la planilla lo entregado, y el padre o autorizado deberá firmar la planilla dejando constancia </w:t>
      </w:r>
      <w:r w:rsidR="00DC349C">
        <w:t xml:space="preserve">de ello. Al finalizar </w:t>
      </w:r>
      <w:r w:rsidR="008A2F16">
        <w:t xml:space="preserve">todas </w:t>
      </w:r>
      <w:r w:rsidR="00DC349C">
        <w:t xml:space="preserve">las entregas </w:t>
      </w:r>
      <w:r w:rsidR="008A2F16">
        <w:t>la conducción deberá enviar copia de la planilla por</w:t>
      </w:r>
      <w:r w:rsidR="00DC349C">
        <w:t xml:space="preserve"> mail </w:t>
      </w:r>
      <w:r w:rsidR="008C11A9">
        <w:t xml:space="preserve"> </w:t>
      </w:r>
      <w:r w:rsidR="008A2F16">
        <w:t>a .</w:t>
      </w:r>
      <w:hyperlink r:id="rId6" w:history="1">
        <w:r w:rsidR="008A2F16" w:rsidRPr="00312F0C">
          <w:rPr>
            <w:rStyle w:val="Hipervnculo"/>
          </w:rPr>
          <w:t>nutricion@bue.edu.ar</w:t>
        </w:r>
      </w:hyperlink>
      <w:r w:rsidR="008A2F16">
        <w:t xml:space="preserve">, </w:t>
      </w:r>
      <w:r w:rsidR="00C37FD4">
        <w:t>indicando al pié de la misma los totales entregados por cada tipo de canasta.</w:t>
      </w:r>
    </w:p>
    <w:p w:rsidR="00C531E6" w:rsidRDefault="009B6B08" w:rsidP="00DE5FD3">
      <w:pPr>
        <w:jc w:val="both"/>
      </w:pPr>
      <w:r>
        <w:t xml:space="preserve">Por cualquier consulta </w:t>
      </w:r>
      <w:r w:rsidR="00C37FD4">
        <w:t xml:space="preserve">durante el proceso de entrega por favor </w:t>
      </w:r>
      <w:bookmarkStart w:id="0" w:name="_GoBack"/>
      <w:bookmarkEnd w:id="0"/>
      <w:r>
        <w:t xml:space="preserve">comunicarse al siguiente teléfono: </w:t>
      </w:r>
      <w:r w:rsidRPr="009B6B08">
        <w:t>6076-6650.</w:t>
      </w:r>
    </w:p>
    <w:p w:rsidR="00C531E6" w:rsidRDefault="00C531E6" w:rsidP="00DE5FD3">
      <w:pPr>
        <w:jc w:val="both"/>
      </w:pPr>
      <w:r>
        <w:t xml:space="preserve">     </w:t>
      </w:r>
    </w:p>
    <w:p w:rsidR="00C531E6" w:rsidRDefault="00C531E6" w:rsidP="00DE5FD3">
      <w:pPr>
        <w:jc w:val="both"/>
      </w:pPr>
    </w:p>
    <w:p w:rsidR="00C531E6" w:rsidRDefault="00C531E6" w:rsidP="00DE5FD3">
      <w:pPr>
        <w:jc w:val="both"/>
      </w:pPr>
    </w:p>
    <w:p w:rsidR="00C531E6" w:rsidRDefault="00C531E6" w:rsidP="00DE5FD3">
      <w:pPr>
        <w:jc w:val="both"/>
      </w:pPr>
    </w:p>
    <w:p w:rsidR="00C531E6" w:rsidRDefault="00C531E6" w:rsidP="00DE5FD3">
      <w:pPr>
        <w:jc w:val="both"/>
      </w:pPr>
    </w:p>
    <w:p w:rsidR="00C531E6" w:rsidRDefault="00C531E6" w:rsidP="00DE5FD3">
      <w:pPr>
        <w:jc w:val="both"/>
      </w:pPr>
    </w:p>
    <w:p w:rsidR="00C531E6" w:rsidRDefault="00C531E6" w:rsidP="00C531E6"/>
    <w:p w:rsidR="00C531E6" w:rsidRDefault="00C531E6" w:rsidP="00C531E6"/>
    <w:p w:rsidR="00C531E6" w:rsidRDefault="00C531E6" w:rsidP="00C531E6"/>
    <w:p w:rsidR="00C531E6" w:rsidRDefault="00C531E6" w:rsidP="00C531E6"/>
    <w:p w:rsidR="00C531E6" w:rsidRDefault="00C531E6" w:rsidP="00C531E6"/>
    <w:p w:rsidR="00C531E6" w:rsidRDefault="00C531E6" w:rsidP="00C531E6"/>
    <w:p w:rsidR="00C531E6" w:rsidRDefault="00C531E6" w:rsidP="00C531E6"/>
    <w:p w:rsidR="0059718D" w:rsidRDefault="0059718D"/>
    <w:sectPr w:rsidR="00597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7D3" w:rsidRDefault="00FC17D3" w:rsidP="00DC349C">
      <w:pPr>
        <w:spacing w:after="0" w:line="240" w:lineRule="auto"/>
      </w:pPr>
      <w:r>
        <w:separator/>
      </w:r>
    </w:p>
  </w:endnote>
  <w:endnote w:type="continuationSeparator" w:id="0">
    <w:p w:rsidR="00FC17D3" w:rsidRDefault="00FC17D3" w:rsidP="00DC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7D3" w:rsidRDefault="00FC17D3" w:rsidP="00DC349C">
      <w:pPr>
        <w:spacing w:after="0" w:line="240" w:lineRule="auto"/>
      </w:pPr>
      <w:r>
        <w:separator/>
      </w:r>
    </w:p>
  </w:footnote>
  <w:footnote w:type="continuationSeparator" w:id="0">
    <w:p w:rsidR="00FC17D3" w:rsidRDefault="00FC17D3" w:rsidP="00DC3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1E6"/>
    <w:rsid w:val="001105D6"/>
    <w:rsid w:val="00226BDB"/>
    <w:rsid w:val="00255222"/>
    <w:rsid w:val="00336640"/>
    <w:rsid w:val="004D1981"/>
    <w:rsid w:val="0059718D"/>
    <w:rsid w:val="005F6C6B"/>
    <w:rsid w:val="0069782F"/>
    <w:rsid w:val="007E318A"/>
    <w:rsid w:val="008A2F16"/>
    <w:rsid w:val="008C11A9"/>
    <w:rsid w:val="009B6B08"/>
    <w:rsid w:val="009E7BC4"/>
    <w:rsid w:val="00A65A3E"/>
    <w:rsid w:val="00A717CB"/>
    <w:rsid w:val="00C37FD4"/>
    <w:rsid w:val="00C4688E"/>
    <w:rsid w:val="00C531E6"/>
    <w:rsid w:val="00D57948"/>
    <w:rsid w:val="00D701A7"/>
    <w:rsid w:val="00D74E9A"/>
    <w:rsid w:val="00DC349C"/>
    <w:rsid w:val="00DE5FD3"/>
    <w:rsid w:val="00E82FCF"/>
    <w:rsid w:val="00FC17D3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70E3F3"/>
  <w15:docId w15:val="{2556F379-FD7D-E744-B29C-4AF31B3F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BD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3664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B6B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98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C3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49C"/>
  </w:style>
  <w:style w:type="paragraph" w:styleId="Piedepgina">
    <w:name w:val="footer"/>
    <w:basedOn w:val="Normal"/>
    <w:link w:val="PiedepginaCar"/>
    <w:uiPriority w:val="99"/>
    <w:unhideWhenUsed/>
    <w:rsid w:val="00DC3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49C"/>
  </w:style>
  <w:style w:type="character" w:styleId="Mencinsinresolver">
    <w:name w:val="Unresolved Mention"/>
    <w:basedOn w:val="Fuentedeprrafopredeter"/>
    <w:uiPriority w:val="99"/>
    <w:semiHidden/>
    <w:unhideWhenUsed/>
    <w:rsid w:val="008A2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tricion@bue.edu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Educacion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Florencia Poblet</dc:creator>
  <cp:lastModifiedBy>Julio Alvarez</cp:lastModifiedBy>
  <cp:revision>4</cp:revision>
  <dcterms:created xsi:type="dcterms:W3CDTF">2020-03-28T12:46:00Z</dcterms:created>
  <dcterms:modified xsi:type="dcterms:W3CDTF">2020-03-28T14:37:00Z</dcterms:modified>
</cp:coreProperties>
</file>