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Ley 11.544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JORNADA DE TRABAJO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Buenos Aires, Septiembre12 de 1929.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Por cuanto: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>El Senado y Cámara de Diputados de la Nación Argentina, reunidos en Congreso, etc.,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Sancionan con fuerza de LEY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Artículo 1°</w:t>
      </w: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- La duración del trabajo no podrá exceder de ocho horas diarias o cuarenta y ocho horas semanales para toda persona ocupada por cuenta ajena en explotaciones públicas o privadas, aunque no persigan fines de lucro.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No están comprendidos en las disposiciones de esta ley, los trabajos agrícolas, ganaderos y los del servicio doméstico, ni los establecimientos en que trabajen solamente miembros de la familia del jefe, dueño, empresario, gerente, director o habilitado principal.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La limitación establecida por esta ley es máxima y no impide una duración del trabajo menor de 8 horas diarias o 48 semanales para las explotaciones señaladas. </w:t>
      </w:r>
      <w:r w:rsidRPr="001C3386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 xml:space="preserve">(Párrafo incorporado por art. 1° del </w:t>
      </w:r>
      <w:hyperlink r:id="rId4" w:history="1">
        <w:r w:rsidRPr="001C3386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es-AR"/>
          </w:rPr>
          <w:t>Decreto Ley N° 10.375</w:t>
        </w:r>
      </w:hyperlink>
      <w:r w:rsidRPr="001C3386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 xml:space="preserve"> B.O. 25/6/1956)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Art. 2°</w:t>
      </w: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- La jornada de trabajo nocturno no podrá exceder de siete horas, entendiéndose como tal la comprendida entre las veintiuna y las seis horas. Cuando el trabajo deba realizarse en lugares insalubres en los cuales la viciación del aire o su compresión, emanaciones o polvos tóxicos permanentes, pongan en peligro la salud de los obreros ocupados, la duración del trabajo no excederá de seis horas diarias o treinta y seis semanales. El Poder Ejecutivo determinará, sea directamente o a solicitud de parte interesada y previo informe de las reparticiones técnicas que correspondan, los casos en que regirá la jornada de seis horas.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Art. 3°</w:t>
      </w: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- En las explotaciones comprendidas en el artículo 1°, se admiten las siguientes excepciones: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a) Cuando se trate de directores y gerentes. </w:t>
      </w:r>
      <w:r w:rsidRPr="001C3386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 xml:space="preserve">(Inciso sustituido por art. 1° de la </w:t>
      </w:r>
      <w:hyperlink r:id="rId5" w:history="1">
        <w:r w:rsidRPr="001C3386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es-AR"/>
          </w:rPr>
          <w:t>Ley N° 26.597</w:t>
        </w:r>
      </w:hyperlink>
      <w:r w:rsidRPr="001C3386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 xml:space="preserve"> B.O. 11/6/2010)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>b) Cuando los trabajos se efectúen por equipos, la duración del trabajo podrá ser prolongada más allá de las ocho horas por día y de cuarenta y ocho semanales, a condición de que el término medio de las horas de trabajo sobre un período de tres semanas a lo menos, no exceda de ocho horas por día o de cuarenta y ocho horas semanales;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c) En caso de accidente ocurrido o inminente, o en caso de trabajo de urgencia a efectuarse en las máquinas, herramientas o instalaciones, o en caso de fuerza mayor, pero tan sólo en la medida necesaria para evitar que un inconveniente serio ocurra en la marcha regular del establecimiento y únicamente cuando el trabajo no pueda ser efectuado durante la jornada normal, debiendo comunicarse el hecho de inmediato a las autoridades encargadas de velar por el cumplimiento de la presente ley.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Art. 4° </w:t>
      </w: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 Los reglamentos del Poder Ejecutivo pueden fijar por industria, comercio y oficio y por región: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a) Las excepciones permanentes admisibles para los trabajos preparatorios o complementarios que deban necesariamente ser ejecutados fuera de límite asignado al trabajo general del establecimiento o para ciertas categorías de personas cuyo trabajo sea especialmente intermitente;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b) Las excepciones temporarias admisibles para permitir a las empresas hacer frente a las demandas extraordinarias de trabajo.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Para acordar estas autorizaciones se tendrá en cuenta el grado de desocupación existente.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Art. 5°</w:t>
      </w:r>
      <w:r w:rsidRPr="001C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- </w:t>
      </w: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Todas las reglamentaciones y excepciones deben hacerse previa consulta a las respectivas organizaciones patronales y obreras y en ellas se determinará el número máximo de horas suplementarias que ha de autorizarse en cada caso.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tipo de salario para esas horas suplementarias será aumentado por lo menos en un 50 % en relación al salario normal y en un 100 % cuando se trate de días feriados.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Art. 6°</w:t>
      </w:r>
      <w:r w:rsidRPr="001C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- </w:t>
      </w: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Para facilitar la aplicación de esta ley, cada patrón deberá: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a) Hacer conocer por medio de avisos colocados en lugares visibles en su establecimiento o en cualquier otro sitio conveniente, las horas en que comienza y termina el trabajo, o si el trabajo se efectúa por equipos. Las horas en que comienza y termina la tarea de cada equipo, serán fijadas de tal modo que no excedan los límites prescriptos en la </w:t>
      </w: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>presente ley, y una vez modificadas, regirán en esa forma, no pudiendo modificarse sin nueva comunicación hecha con la anticipación que determine el Poder Ejecutivo;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b) Hacer conocer de la misma manera los descansos acordados durante la jornada de trabajo y que no se computan en ella;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c) Inscribir en un registro todas las horas suplementarias de trabajo hechas efectivas a mérito de lo dispuesto por los artículos 3°, 4° y 5° de esta ley.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Art. 7° - </w:t>
      </w: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Las prescripciones de esta ley, pueden ser suspendidas total o parcialmente por decreto del Poder Ejecutivo nacional en caso de guerra o circunstancias que impliquen un peligro inminente para la seguridad pública.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Art. 8° - </w:t>
      </w: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Las infracciones a las prescripciones de esta ley serán reprimidas con multas de doscientos a diez mil pesos moneda nacional, por cada persona ocupada en infracción.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 xml:space="preserve">(Artículo sustituido por art. 1° de la </w:t>
      </w:r>
      <w:hyperlink r:id="rId6" w:history="1">
        <w:r w:rsidRPr="001C3386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es-AR"/>
          </w:rPr>
          <w:t>Ley N° 16.115</w:t>
        </w:r>
      </w:hyperlink>
      <w:r w:rsidRPr="001C3386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 xml:space="preserve"> B.O. 22/12/1961)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Art. 9° - </w:t>
      </w: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Son autoridades de aplicación de la presente ley en la Capital Federal y Territorios Nacionales, el Departamento Nacional del Trabajo, y en las provincias las que determinen los respectivos gobiernos.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Art. 10. - </w:t>
      </w: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Los representantes de la autoridad de aplicación tienen facultad para penetrar en los establecimientos a que se refiere esta ley para verificar las infracciones y pueden requerir la cooperación de la policía.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Art. 11. - </w:t>
      </w: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Sin perjuicio de las facultades de la autoridad de aplicación, tienen personería para denunciar y acusar a los infractores, además de las personas damnificadas, las asociaciones obreras y patronales por intermedio de sus comisiones directivas.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Art. 12. - </w:t>
      </w: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Esta ley se tendrá por incorporada al Código Civil y entrará en vigencia a los seis meses de promulgada.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Art. 13. - </w:t>
      </w: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Comuníquese al Poder Ejecutivo.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Dada en la sala de Sesiones del Congreso Argentino, en Buenos Aires, a los veintinueve de Agosto de mil novecientos veintinueve.</w:t>
      </w:r>
    </w:p>
    <w:tbl>
      <w:tblPr>
        <w:tblW w:w="102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40"/>
        <w:gridCol w:w="4720"/>
      </w:tblGrid>
      <w:tr w:rsidR="0052039D" w:rsidRPr="001C3386" w:rsidTr="00FF38D7">
        <w:trPr>
          <w:tblCellSpacing w:w="0" w:type="dxa"/>
        </w:trPr>
        <w:tc>
          <w:tcPr>
            <w:tcW w:w="2700" w:type="pct"/>
            <w:shd w:val="clear" w:color="auto" w:fill="FFFFFF"/>
            <w:hideMark/>
          </w:tcPr>
          <w:p w:rsidR="0052039D" w:rsidRPr="001C3386" w:rsidRDefault="0052039D" w:rsidP="00FF38D7">
            <w:pPr>
              <w:spacing w:before="150" w:after="300" w:line="240" w:lineRule="auto"/>
              <w:ind w:left="600" w:right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C3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lastRenderedPageBreak/>
              <w:t>Enrique Martínez</w:t>
            </w:r>
          </w:p>
        </w:tc>
        <w:tc>
          <w:tcPr>
            <w:tcW w:w="2300" w:type="pct"/>
            <w:shd w:val="clear" w:color="auto" w:fill="FFFFFF"/>
            <w:hideMark/>
          </w:tcPr>
          <w:p w:rsidR="0052039D" w:rsidRPr="001C3386" w:rsidRDefault="0052039D" w:rsidP="00FF38D7">
            <w:pPr>
              <w:spacing w:before="150" w:after="300" w:line="240" w:lineRule="auto"/>
              <w:ind w:left="600" w:right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C3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Andrés Ferreyra</w:t>
            </w:r>
          </w:p>
        </w:tc>
      </w:tr>
      <w:tr w:rsidR="0052039D" w:rsidRPr="001C3386" w:rsidTr="00FF38D7">
        <w:trPr>
          <w:tblCellSpacing w:w="0" w:type="dxa"/>
        </w:trPr>
        <w:tc>
          <w:tcPr>
            <w:tcW w:w="2700" w:type="pct"/>
            <w:shd w:val="clear" w:color="auto" w:fill="FFFFFF"/>
            <w:hideMark/>
          </w:tcPr>
          <w:p w:rsidR="0052039D" w:rsidRPr="001C3386" w:rsidRDefault="0052039D" w:rsidP="00FF38D7">
            <w:pPr>
              <w:spacing w:before="150" w:after="300" w:line="240" w:lineRule="auto"/>
              <w:ind w:left="600" w:right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C3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Gustavo Figueroa</w:t>
            </w:r>
          </w:p>
        </w:tc>
        <w:tc>
          <w:tcPr>
            <w:tcW w:w="2300" w:type="pct"/>
            <w:shd w:val="clear" w:color="auto" w:fill="FFFFFF"/>
            <w:hideMark/>
          </w:tcPr>
          <w:p w:rsidR="0052039D" w:rsidRPr="001C3386" w:rsidRDefault="0052039D" w:rsidP="00FF38D7">
            <w:pPr>
              <w:spacing w:before="150" w:after="300" w:line="240" w:lineRule="auto"/>
              <w:ind w:left="600" w:right="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C3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D. Zambrano</w:t>
            </w:r>
          </w:p>
        </w:tc>
      </w:tr>
    </w:tbl>
    <w:p w:rsidR="0052039D" w:rsidRPr="001C3386" w:rsidRDefault="0052039D" w:rsidP="0052039D">
      <w:pPr>
        <w:spacing w:before="150" w:after="300" w:line="240" w:lineRule="auto"/>
        <w:ind w:left="600" w:right="600"/>
        <w:jc w:val="center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—————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Registrada bajo el número 11.544.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Por tanto: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Téngase por Ley de la Nación, cúmplase, comuníquese, publíquese, dése al Registro Nacional y archívese.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right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IRIGOYEN</w:t>
      </w:r>
    </w:p>
    <w:p w:rsidR="0052039D" w:rsidRPr="001C3386" w:rsidRDefault="0052039D" w:rsidP="0052039D">
      <w:pPr>
        <w:spacing w:before="150" w:after="300" w:line="240" w:lineRule="auto"/>
        <w:ind w:left="600" w:right="600"/>
        <w:jc w:val="right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C33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Elpidio Gonzalez</w:t>
      </w:r>
    </w:p>
    <w:p w:rsidR="0052039D" w:rsidRPr="001C3386" w:rsidRDefault="0052039D" w:rsidP="005203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6F49" w:rsidRDefault="00C46F49"/>
    <w:sectPr w:rsidR="00C46F49" w:rsidSect="00657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039D"/>
    <w:rsid w:val="0052039D"/>
    <w:rsid w:val="00C4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leg.mecon.gov.ar/scripts1/busquedas/cnsnorma.asp?tipo=Ley&amp;nro=16115" TargetMode="External"/><Relationship Id="rId5" Type="http://schemas.openxmlformats.org/officeDocument/2006/relationships/hyperlink" Target="http://infoleg.mecon.gov.ar/infolegInternet/verNorma.do?id=168190" TargetMode="External"/><Relationship Id="rId4" Type="http://schemas.openxmlformats.org/officeDocument/2006/relationships/hyperlink" Target="http://infoleg.mecon.gov.ar/scripts1/busquedas/cnsnorma.asp?tipo=Decreto%2FLey&amp;nro=1037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2015-12-15T19:07:00Z</dcterms:created>
  <dcterms:modified xsi:type="dcterms:W3CDTF">2015-12-15T19:08:00Z</dcterms:modified>
</cp:coreProperties>
</file>